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75C0" w14:textId="719DA4AA" w:rsidR="0094057D" w:rsidRPr="00B77DC2" w:rsidRDefault="0094057D" w:rsidP="0094057D">
      <w:pPr>
        <w:pStyle w:val="Rubrik1"/>
        <w:ind w:right="-284"/>
      </w:pPr>
      <w:bookmarkStart w:id="0" w:name="Rubrik"/>
      <w:r w:rsidRPr="00B77DC2">
        <w:t xml:space="preserve">Föreläggande </w:t>
      </w:r>
      <w:r w:rsidR="006A27DD" w:rsidRPr="00B77DC2">
        <w:t>om</w:t>
      </w:r>
      <w:r w:rsidRPr="00B77DC2">
        <w:t xml:space="preserve"> att utföra inventering av potentiellt förorenade</w:t>
      </w:r>
      <w:r w:rsidR="004F6E14" w:rsidRPr="00B77DC2">
        <w:t xml:space="preserve"> områden vid </w:t>
      </w:r>
      <w:r w:rsidR="001D7EC0">
        <w:t>Bolaget xx</w:t>
      </w:r>
      <w:r w:rsidR="004F6E14" w:rsidRPr="00B77DC2">
        <w:t xml:space="preserve">, xx </w:t>
      </w:r>
      <w:r w:rsidRPr="00B77DC2">
        <w:t>kommun</w:t>
      </w:r>
    </w:p>
    <w:p w14:paraId="0E973306" w14:textId="77777777" w:rsidR="0094057D" w:rsidRPr="00B77DC2" w:rsidRDefault="0094057D" w:rsidP="0094057D"/>
    <w:p w14:paraId="598D32B6" w14:textId="77777777" w:rsidR="0094057D" w:rsidRPr="00B77DC2" w:rsidRDefault="0094057D" w:rsidP="0094057D">
      <w:pPr>
        <w:pStyle w:val="Rubrik2"/>
      </w:pPr>
      <w:r w:rsidRPr="00B77DC2">
        <w:t>Beslut</w:t>
      </w:r>
    </w:p>
    <w:p w14:paraId="18DF5F8A" w14:textId="77777777" w:rsidR="0094057D" w:rsidRPr="00B77DC2" w:rsidRDefault="00856482" w:rsidP="0094057D">
      <w:r>
        <w:t>XX kommun</w:t>
      </w:r>
      <w:r w:rsidR="0094057D" w:rsidRPr="00B77DC2">
        <w:t xml:space="preserve"> förelägger xx (org.nr. xxxxxx-xxxx), nedan kallat bolaget, med stöd av 2 kap. 2 o</w:t>
      </w:r>
      <w:r w:rsidR="00EB2107">
        <w:t>ch 7 §§ samt 26 kap. 19</w:t>
      </w:r>
      <w:r w:rsidR="003F45F7">
        <w:t>, 21</w:t>
      </w:r>
      <w:r w:rsidR="00EB2107">
        <w:t xml:space="preserve"> och 2</w:t>
      </w:r>
      <w:r w:rsidR="003F45F7">
        <w:t>2</w:t>
      </w:r>
      <w:r w:rsidR="0094057D" w:rsidRPr="00B77DC2">
        <w:t xml:space="preserve"> §§ miljöbalken (1998:808), att utföra inventering av potentiellt förorenade områden inom fastigheten xxxxx, xx kommun, där bolaget har bedrivit verksamhet, enligt följande punkter:</w:t>
      </w:r>
    </w:p>
    <w:p w14:paraId="4C60E86E" w14:textId="77777777" w:rsidR="0094057D" w:rsidRPr="00B77DC2" w:rsidRDefault="0094057D" w:rsidP="0094057D"/>
    <w:p w14:paraId="3CC19FC0" w14:textId="77777777" w:rsidR="00EB2107" w:rsidRPr="00B77DC2" w:rsidRDefault="0094057D" w:rsidP="00E973EC">
      <w:pPr>
        <w:numPr>
          <w:ilvl w:val="0"/>
          <w:numId w:val="11"/>
        </w:numPr>
        <w:tabs>
          <w:tab w:val="clear" w:pos="720"/>
          <w:tab w:val="num" w:pos="426"/>
        </w:tabs>
        <w:spacing w:line="260" w:lineRule="atLeast"/>
        <w:ind w:left="426" w:hanging="426"/>
      </w:pPr>
      <w:r w:rsidRPr="00B77DC2">
        <w:t>Inventering ska utföras enligt ”Metodik för Inventering av Förorenade områden” (MIFO) fas 1 orienterande studie, som finns beskriven i Naturvårdsverkets rapport nummer 4918.</w:t>
      </w:r>
      <w:r w:rsidR="00E973EC">
        <w:t xml:space="preserve"> I samband med inventeringen ges möjlighet att lämna</w:t>
      </w:r>
      <w:r w:rsidR="00EB2107">
        <w:t xml:space="preserve"> förslag till riskklass enligt MIFO.</w:t>
      </w:r>
    </w:p>
    <w:p w14:paraId="6B1A4FC8" w14:textId="77777777" w:rsidR="0094057D" w:rsidRPr="00B77DC2" w:rsidRDefault="0094057D" w:rsidP="0094057D">
      <w:pPr>
        <w:tabs>
          <w:tab w:val="num" w:pos="426"/>
        </w:tabs>
        <w:ind w:left="426" w:hanging="426"/>
      </w:pPr>
    </w:p>
    <w:p w14:paraId="6B738CFC" w14:textId="47C2FF80" w:rsidR="00652995" w:rsidRDefault="00FD3510" w:rsidP="001433D9">
      <w:pPr>
        <w:numPr>
          <w:ilvl w:val="0"/>
          <w:numId w:val="11"/>
        </w:numPr>
        <w:tabs>
          <w:tab w:val="clear" w:pos="720"/>
          <w:tab w:val="num" w:pos="426"/>
        </w:tabs>
        <w:spacing w:line="260" w:lineRule="atLeast"/>
        <w:ind w:left="426" w:hanging="426"/>
      </w:pPr>
      <w:r>
        <w:t>MIFO-blanketterna A, B och E</w:t>
      </w:r>
      <w:r w:rsidR="0094057D" w:rsidRPr="00B77DC2">
        <w:rPr>
          <w:rStyle w:val="Fotnotsreferens"/>
        </w:rPr>
        <w:footnoteReference w:id="1"/>
      </w:r>
      <w:r w:rsidR="006E18F3">
        <w:t xml:space="preserve"> </w:t>
      </w:r>
      <w:r w:rsidR="00F24A84">
        <w:t>ska</w:t>
      </w:r>
      <w:r w:rsidR="0094057D" w:rsidRPr="00B77DC2">
        <w:t xml:space="preserve"> fyllas i och skickas till </w:t>
      </w:r>
      <w:r w:rsidR="003C3ADB">
        <w:t>kommunen</w:t>
      </w:r>
      <w:r w:rsidR="00EB2107">
        <w:t xml:space="preserve"> (via e-post)</w:t>
      </w:r>
      <w:r w:rsidR="0094057D" w:rsidRPr="00B77DC2">
        <w:t xml:space="preserve">. </w:t>
      </w:r>
    </w:p>
    <w:p w14:paraId="4AF49DF3" w14:textId="77777777" w:rsidR="001433D9" w:rsidRPr="00B77DC2" w:rsidRDefault="001433D9" w:rsidP="001433D9">
      <w:pPr>
        <w:spacing w:line="260" w:lineRule="atLeast"/>
      </w:pPr>
    </w:p>
    <w:p w14:paraId="255C5D9A" w14:textId="77777777" w:rsidR="0094057D" w:rsidRPr="00B77DC2" w:rsidRDefault="0094057D" w:rsidP="0094057D">
      <w:pPr>
        <w:numPr>
          <w:ilvl w:val="0"/>
          <w:numId w:val="11"/>
        </w:numPr>
        <w:tabs>
          <w:tab w:val="clear" w:pos="720"/>
          <w:tab w:val="num" w:pos="426"/>
        </w:tabs>
        <w:spacing w:line="260" w:lineRule="atLeast"/>
        <w:ind w:left="426" w:hanging="426"/>
      </w:pPr>
      <w:r w:rsidRPr="00B77DC2">
        <w:t xml:space="preserve">Om verksamheten varit lokaliserad </w:t>
      </w:r>
      <w:r w:rsidR="00652995" w:rsidRPr="00B77DC2">
        <w:t>på</w:t>
      </w:r>
      <w:r w:rsidRPr="00B77DC2">
        <w:t xml:space="preserve"> ytterligare annan fastighet/andra fastigheter än </w:t>
      </w:r>
      <w:r w:rsidR="00652995" w:rsidRPr="00B77DC2">
        <w:t>den nuvarande</w:t>
      </w:r>
      <w:r w:rsidRPr="00B77DC2">
        <w:t xml:space="preserve"> så ska denna fastighet/dessa fastigheter anges</w:t>
      </w:r>
      <w:r w:rsidR="003C3ADB">
        <w:t>. Även tidsperiod för verksamheten på denna plats samt ungefärlig typ av verksamhet ska anges</w:t>
      </w:r>
      <w:r w:rsidRPr="00B77DC2">
        <w:t>.</w:t>
      </w:r>
    </w:p>
    <w:p w14:paraId="637FAD1E" w14:textId="77777777" w:rsidR="0009157F" w:rsidRDefault="0009157F" w:rsidP="0009157F">
      <w:pPr>
        <w:spacing w:line="260" w:lineRule="atLeast"/>
      </w:pPr>
    </w:p>
    <w:p w14:paraId="34213F60" w14:textId="77777777" w:rsidR="0094057D" w:rsidRDefault="0009157F" w:rsidP="0009157F">
      <w:pPr>
        <w:spacing w:line="260" w:lineRule="atLeast"/>
      </w:pPr>
      <w:r>
        <w:t>Punkterna 1-3</w:t>
      </w:r>
      <w:r w:rsidR="0094057D" w:rsidRPr="00B77DC2">
        <w:t xml:space="preserve"> ska vara </w:t>
      </w:r>
      <w:r w:rsidR="00F24A84">
        <w:t>kommunen</w:t>
      </w:r>
      <w:r w:rsidR="0094057D" w:rsidRPr="00B77DC2">
        <w:t xml:space="preserve"> til</w:t>
      </w:r>
      <w:r w:rsidR="004F6E14" w:rsidRPr="00B77DC2">
        <w:t xml:space="preserve">lhanda senast den </w:t>
      </w:r>
      <w:r w:rsidR="00856482">
        <w:t xml:space="preserve">xx </w:t>
      </w:r>
      <w:r w:rsidR="0094057D" w:rsidRPr="00B77DC2">
        <w:t>20</w:t>
      </w:r>
      <w:r w:rsidR="006C2A8D">
        <w:t>xx</w:t>
      </w:r>
      <w:r w:rsidR="0094057D" w:rsidRPr="00B77DC2">
        <w:t>.</w:t>
      </w:r>
    </w:p>
    <w:p w14:paraId="7A8919CB" w14:textId="77777777" w:rsidR="00421DFD" w:rsidRDefault="00421DFD" w:rsidP="0009157F">
      <w:pPr>
        <w:spacing w:line="260" w:lineRule="atLeast"/>
      </w:pPr>
    </w:p>
    <w:p w14:paraId="78AF6B5E" w14:textId="77777777" w:rsidR="00421DFD" w:rsidRDefault="00421DFD" w:rsidP="0094057D">
      <w:pPr>
        <w:pStyle w:val="Rubrik2"/>
        <w:rPr>
          <w:b w:val="0"/>
          <w:sz w:val="24"/>
          <w:szCs w:val="24"/>
        </w:rPr>
      </w:pPr>
    </w:p>
    <w:p w14:paraId="7CB6E144" w14:textId="77777777" w:rsidR="0094057D" w:rsidRPr="00B77DC2" w:rsidRDefault="0094057D" w:rsidP="0094057D">
      <w:pPr>
        <w:pStyle w:val="Rubrik2"/>
      </w:pPr>
      <w:r w:rsidRPr="00B77DC2">
        <w:t>Bakgrund</w:t>
      </w:r>
    </w:p>
    <w:p w14:paraId="0EECF21B" w14:textId="77777777" w:rsidR="0094057D" w:rsidRPr="00B77DC2" w:rsidRDefault="0094057D" w:rsidP="0094057D">
      <w:pPr>
        <w:pStyle w:val="renderubrik"/>
        <w:rPr>
          <w:rFonts w:ascii="Times New Roman" w:hAnsi="Times New Roman"/>
          <w:b w:val="0"/>
          <w:sz w:val="24"/>
        </w:rPr>
      </w:pPr>
      <w:r w:rsidRPr="00B77DC2">
        <w:rPr>
          <w:rFonts w:ascii="Times New Roman" w:hAnsi="Times New Roman"/>
          <w:b w:val="0"/>
          <w:sz w:val="24"/>
        </w:rPr>
        <w:t>Sveriges riksdag har fastställt sexton nationella miljökvalitetsmål. Målen beskriver den kvalitet och det tillstånd för Sveriges miljö och dess natur- och kulturresurser som är miljömässigt hållbart på lång sikt. Ett av</w:t>
      </w:r>
    </w:p>
    <w:p w14:paraId="3310A7C9" w14:textId="77777777" w:rsidR="0094057D" w:rsidRPr="00B77DC2" w:rsidRDefault="0094057D" w:rsidP="0094057D">
      <w:r w:rsidRPr="00B77DC2">
        <w:t xml:space="preserve">miljökvalitetsmålen är ”Giftfri miljö” och ett av dess delmål handlar om att de mest prioriterade förorenade områdena måste åtgärdas. </w:t>
      </w:r>
    </w:p>
    <w:p w14:paraId="2101A9C8" w14:textId="77777777" w:rsidR="000A53E7" w:rsidRPr="00B77DC2" w:rsidRDefault="000A53E7" w:rsidP="0094057D"/>
    <w:p w14:paraId="57DB1660" w14:textId="77777777" w:rsidR="00CF519D" w:rsidRDefault="00CF519D" w:rsidP="00CF519D">
      <w:r>
        <w:t>Länsstyrelserna ansvarar för att inventera nedlagda verksamheter samt pågående verksamheter där man har tillsynsansvar.</w:t>
      </w:r>
    </w:p>
    <w:p w14:paraId="0AF64DF9" w14:textId="77777777" w:rsidR="003B77B0" w:rsidRPr="00B77DC2" w:rsidRDefault="008A61D0" w:rsidP="008A61D0">
      <w:r>
        <w:t>På kommunernas ansvar ligger att se till att de verksamheter som kommunerna har tillsyn över (och där behov finns) inventeras enligt MIFO</w:t>
      </w:r>
      <w:r w:rsidRPr="0082385A">
        <w:t xml:space="preserve">. </w:t>
      </w:r>
    </w:p>
    <w:p w14:paraId="261A0EEB" w14:textId="77777777" w:rsidR="002D153E" w:rsidRPr="00B77DC2" w:rsidRDefault="002D153E" w:rsidP="003B77B0">
      <w:pPr>
        <w:tabs>
          <w:tab w:val="left" w:pos="5245"/>
          <w:tab w:val="left" w:pos="7797"/>
        </w:tabs>
      </w:pPr>
    </w:p>
    <w:p w14:paraId="50BB0F75" w14:textId="77777777" w:rsidR="002D153E" w:rsidRPr="00B77DC2" w:rsidRDefault="002D153E" w:rsidP="002D153E">
      <w:pPr>
        <w:pStyle w:val="Rubrik3"/>
      </w:pPr>
      <w:r w:rsidRPr="00B77DC2">
        <w:t>Genomförande</w:t>
      </w:r>
    </w:p>
    <w:p w14:paraId="334CDD49" w14:textId="7E9E74F3" w:rsidR="002D153E" w:rsidRPr="00B77DC2" w:rsidRDefault="00CF519D" w:rsidP="002D153E">
      <w:r>
        <w:t>Bifogat i detta brev finns ett</w:t>
      </w:r>
      <w:r w:rsidR="00546CC7">
        <w:t xml:space="preserve"> </w:t>
      </w:r>
      <w:r>
        <w:t>exempel där de rutor som ska fyllas i är gulmarkerade. MIFO-blanketterna A, B och E fylls i</w:t>
      </w:r>
      <w:r w:rsidR="004F6E14" w:rsidRPr="00B77DC2">
        <w:t xml:space="preserve"> </w:t>
      </w:r>
      <w:r>
        <w:t xml:space="preserve">och </w:t>
      </w:r>
      <w:r w:rsidR="002D153E" w:rsidRPr="00B77DC2">
        <w:t xml:space="preserve">skickas till </w:t>
      </w:r>
      <w:r w:rsidR="008A61D0">
        <w:t>kommunen</w:t>
      </w:r>
      <w:r w:rsidR="00EB2107">
        <w:t xml:space="preserve"> (</w:t>
      </w:r>
      <w:r w:rsidR="00EB2107" w:rsidRPr="00B77DC2">
        <w:t>via e-post</w:t>
      </w:r>
      <w:r w:rsidR="00EB2107">
        <w:t>)</w:t>
      </w:r>
      <w:r w:rsidR="002D153E" w:rsidRPr="00B77DC2">
        <w:t xml:space="preserve">. </w:t>
      </w:r>
    </w:p>
    <w:p w14:paraId="26D214EF" w14:textId="77777777" w:rsidR="001433D9" w:rsidRDefault="001433D9" w:rsidP="001433D9">
      <w:pPr>
        <w:spacing w:line="260" w:lineRule="atLeast"/>
      </w:pPr>
    </w:p>
    <w:p w14:paraId="6479DF60" w14:textId="77777777" w:rsidR="001433D9" w:rsidRPr="00B77DC2" w:rsidRDefault="001433D9" w:rsidP="001433D9">
      <w:pPr>
        <w:spacing w:line="260" w:lineRule="atLeast"/>
      </w:pPr>
      <w:r w:rsidRPr="00B77DC2">
        <w:t xml:space="preserve">Om </w:t>
      </w:r>
      <w:r>
        <w:t xml:space="preserve">det </w:t>
      </w:r>
      <w:r w:rsidRPr="00B77DC2">
        <w:t>har utförts undersökning</w:t>
      </w:r>
      <w:r>
        <w:t>ar</w:t>
      </w:r>
      <w:r w:rsidRPr="00B77DC2">
        <w:t xml:space="preserve"> av mark, grundvatten, ytvatten, sediment eller byggnader </w:t>
      </w:r>
      <w:r>
        <w:t>på er fastighet</w:t>
      </w:r>
      <w:r w:rsidRPr="00B77DC2">
        <w:t xml:space="preserve"> så </w:t>
      </w:r>
      <w:r>
        <w:t>kan</w:t>
      </w:r>
      <w:r w:rsidRPr="00B77DC2">
        <w:t xml:space="preserve"> dessa rapporter skickas till </w:t>
      </w:r>
      <w:r>
        <w:t>kommunen</w:t>
      </w:r>
      <w:r w:rsidR="00CF519D">
        <w:t>, helst digitalt</w:t>
      </w:r>
      <w:r>
        <w:t xml:space="preserve">. Informationen i dessa kan vara viktiga vid bedömning av riskklass. </w:t>
      </w:r>
    </w:p>
    <w:p w14:paraId="327B5BD0" w14:textId="77777777" w:rsidR="001433D9" w:rsidRPr="00B77DC2" w:rsidRDefault="001433D9" w:rsidP="002D153E"/>
    <w:p w14:paraId="417E10A8" w14:textId="77777777" w:rsidR="002D153E" w:rsidRPr="00B77DC2" w:rsidRDefault="008A61D0" w:rsidP="002D153E">
      <w:r>
        <w:t>För att inventeringen ska bli så bra som möjligt är det viktigt att den görs av eller i samarbete med en person med god kännedom om verksamheten, främst historiskt</w:t>
      </w:r>
      <w:r w:rsidR="002D153E" w:rsidRPr="00B77DC2">
        <w:t xml:space="preserve">. </w:t>
      </w:r>
      <w:r w:rsidR="00F7011E">
        <w:t>Eventuellt kan en konsult, med erfarenhet av inventering av förorenad mark, utföra hela eller delar av inventeringen.</w:t>
      </w:r>
    </w:p>
    <w:p w14:paraId="1C51CB8F" w14:textId="77777777" w:rsidR="002D153E" w:rsidRPr="00B77DC2" w:rsidRDefault="002D153E" w:rsidP="002D153E"/>
    <w:p w14:paraId="08FAEE37" w14:textId="77777777" w:rsidR="002D153E" w:rsidRPr="00B77DC2" w:rsidRDefault="002D153E" w:rsidP="002D153E">
      <w:r w:rsidRPr="00B77DC2">
        <w:t xml:space="preserve">Om bolaget bedrivit verksamhet på annan fastighet än den nu aktuella så kommer troligen även detta område så småningom att behöva inventeras på samma sätt. Det kan således vara en vinst i att utföra inventering av det f.d. verksamhetsområdet redan nu eftersom det ofta är samma historiska dokument som behöver gås igenom. </w:t>
      </w:r>
    </w:p>
    <w:p w14:paraId="1D916F7A" w14:textId="77777777" w:rsidR="002D153E" w:rsidRPr="00B77DC2" w:rsidRDefault="002D153E" w:rsidP="002D153E"/>
    <w:p w14:paraId="6F6E5756" w14:textId="40FB6843" w:rsidR="002D153E" w:rsidRPr="00B77DC2" w:rsidRDefault="00F7011E" w:rsidP="002D153E">
      <w:r>
        <w:t>Kommunen</w:t>
      </w:r>
      <w:r w:rsidR="002D153E" w:rsidRPr="00B77DC2">
        <w:t xml:space="preserve"> kommer att granska insänt material och begära komplettering om så behövs. Innan </w:t>
      </w:r>
      <w:r>
        <w:t>kommunen</w:t>
      </w:r>
      <w:r w:rsidR="002D153E" w:rsidRPr="00B77DC2">
        <w:t xml:space="preserve"> avgör objektets riskklassning sker en kommunicering med bolaget</w:t>
      </w:r>
      <w:r w:rsidR="00DD0CD6">
        <w:t>.</w:t>
      </w:r>
      <w:r w:rsidR="002D153E" w:rsidRPr="00B77DC2">
        <w:t xml:space="preserve"> Därefter fastställs riskklassen av </w:t>
      </w:r>
      <w:r>
        <w:t>kommunen</w:t>
      </w:r>
      <w:r w:rsidR="004F6E14" w:rsidRPr="00B77DC2">
        <w:t>.</w:t>
      </w:r>
    </w:p>
    <w:p w14:paraId="77196B09" w14:textId="77777777" w:rsidR="0094057D" w:rsidRPr="00B77DC2" w:rsidRDefault="0094057D" w:rsidP="0094057D"/>
    <w:p w14:paraId="252C2E95" w14:textId="77777777" w:rsidR="000A53E7" w:rsidRPr="00B77DC2" w:rsidRDefault="0003095D" w:rsidP="000A53E7">
      <w:pPr>
        <w:pStyle w:val="Rubrik3"/>
      </w:pPr>
      <w:r>
        <w:lastRenderedPageBreak/>
        <w:t>Kommunens skäl för beslut</w:t>
      </w:r>
    </w:p>
    <w:p w14:paraId="2B03DCC7" w14:textId="6C388A70" w:rsidR="000A53E7" w:rsidRPr="00B77DC2" w:rsidRDefault="000A53E7" w:rsidP="000A53E7">
      <w:r w:rsidRPr="00B77DC2">
        <w:t xml:space="preserve">För att kunna uppfylla delmålet under ”Giftfri miljö” som handlar om förorenade områden och för att tillsynsmyndigheten ska kunna bedöma vilka som är de mest prioriterade områdena måste alla misstänkt förorenade områden lokaliseras, inventeras och riskklassas. Inventeringen ska genomföras enligt MIFO fas 1 som den beskrivs i Naturvårdsverkets rapport 4918 för att nå en enhetlighet i bedömningarna. Metodiken innefattar identifiering, insamling och registrering av information samt riskklassning. Observera att i MIFO fas 1 behöver inga </w:t>
      </w:r>
      <w:r w:rsidR="001D7EC0">
        <w:t xml:space="preserve">fysiska </w:t>
      </w:r>
      <w:r w:rsidRPr="00B77DC2">
        <w:t>undersökningar</w:t>
      </w:r>
      <w:r w:rsidR="001D7EC0">
        <w:t>/provtagningar</w:t>
      </w:r>
      <w:r w:rsidRPr="00B77DC2">
        <w:t xml:space="preserve"> utföras. Riskklassen utgör ett mått på vilken risk som objektet utgör för människa och miljö. Se bifogad PM för kortfattad information om MIFO. </w:t>
      </w:r>
    </w:p>
    <w:p w14:paraId="4E397F2E" w14:textId="77777777" w:rsidR="00307C82" w:rsidRPr="00B77DC2" w:rsidRDefault="00307C82" w:rsidP="000A53E7"/>
    <w:p w14:paraId="0ED0ED18" w14:textId="7A304E5A" w:rsidR="000A53E7" w:rsidRPr="00B77DC2" w:rsidRDefault="000A53E7" w:rsidP="000A53E7">
      <w:r w:rsidRPr="00B77DC2">
        <w:t>Syftet med inventeringen är att skapa en bild av hur det ser ut på den fastighet</w:t>
      </w:r>
      <w:r w:rsidR="001D7EC0">
        <w:t>/de fastigheter</w:t>
      </w:r>
      <w:r w:rsidRPr="00B77DC2">
        <w:t xml:space="preserve"> där </w:t>
      </w:r>
      <w:r w:rsidR="00652995" w:rsidRPr="00B77DC2">
        <w:t>bolaget</w:t>
      </w:r>
      <w:r w:rsidRPr="00B77DC2">
        <w:t xml:space="preserve"> har bedrivit verksamhet avseende vilka föroreningar som kan förekomma, var på området de i sådana fall kan förekomma och vilken risk dessa föroreningar kan tänkas utgöra för människ</w:t>
      </w:r>
      <w:r w:rsidR="001D7EC0">
        <w:t>ors hälsa</w:t>
      </w:r>
      <w:r w:rsidRPr="00B77DC2">
        <w:t xml:space="preserve"> och miljö idag och i framtiden. </w:t>
      </w:r>
      <w:r w:rsidR="00424A23" w:rsidRPr="00B77DC2">
        <w:t xml:space="preserve">Detta underlag ska ligga till grund för framtida tillsynsarbete. </w:t>
      </w:r>
      <w:r w:rsidRPr="00B77DC2">
        <w:t xml:space="preserve">För att kunna utföra en inventering och riskklassning krävs </w:t>
      </w:r>
      <w:r w:rsidR="00652995" w:rsidRPr="00B77DC2">
        <w:t>att verksamhetshistoriken</w:t>
      </w:r>
      <w:r w:rsidRPr="00B77DC2">
        <w:t xml:space="preserve"> på fastigheten gås igenom som metodiken föreskriver. I och med att inventeringen och riskklassningen är platsbunden </w:t>
      </w:r>
      <w:r w:rsidR="00652995" w:rsidRPr="00B77DC2">
        <w:t>ska</w:t>
      </w:r>
      <w:r w:rsidRPr="00B77DC2">
        <w:t xml:space="preserve"> </w:t>
      </w:r>
      <w:r w:rsidRPr="00F7011E">
        <w:rPr>
          <w:b/>
        </w:rPr>
        <w:t>även andra verksamheter som tidigare f</w:t>
      </w:r>
      <w:r w:rsidR="00B77DC2" w:rsidRPr="00F7011E">
        <w:rPr>
          <w:b/>
        </w:rPr>
        <w:t>unnits på samma plats beaktas</w:t>
      </w:r>
      <w:r w:rsidR="00B77DC2" w:rsidRPr="00B77DC2">
        <w:t xml:space="preserve">. </w:t>
      </w:r>
    </w:p>
    <w:p w14:paraId="00245BFC" w14:textId="77777777" w:rsidR="000A53E7" w:rsidRPr="00B77DC2" w:rsidRDefault="000A53E7" w:rsidP="0094057D"/>
    <w:p w14:paraId="0DE970BF" w14:textId="77777777" w:rsidR="0094057D" w:rsidRPr="00B77DC2" w:rsidRDefault="0094057D" w:rsidP="0094057D">
      <w:pPr>
        <w:pStyle w:val="Rubrik3"/>
      </w:pPr>
      <w:r w:rsidRPr="00B77DC2">
        <w:t>Bestämmelser</w:t>
      </w:r>
    </w:p>
    <w:p w14:paraId="4F970A95" w14:textId="77777777" w:rsidR="0094057D" w:rsidRPr="00B77DC2" w:rsidRDefault="0094057D" w:rsidP="0094057D">
      <w:r w:rsidRPr="00B77DC2">
        <w:t xml:space="preserve">Alla som bedriver eller avser att bedriva en verksamhet eller vidta en åtgärd ska skaffa sig den kunskap som behövs med hänsyn till verksamhetens eller åtgärdens art och omfattning för att skydda människors hälsa och miljön mot skada eller olägenhet enligt 2 kap. 2 § miljöbalken (MB). </w:t>
      </w:r>
    </w:p>
    <w:p w14:paraId="707DCB00" w14:textId="77777777" w:rsidR="0094057D" w:rsidRPr="00B77DC2" w:rsidRDefault="0094057D" w:rsidP="0094057D"/>
    <w:p w14:paraId="24E1BF5B" w14:textId="77777777" w:rsidR="0094057D" w:rsidRPr="00B77DC2" w:rsidRDefault="0094057D" w:rsidP="0094057D">
      <w:r w:rsidRPr="00B77DC2">
        <w:t xml:space="preserve">Enligt 2 kap. 7 § gäller att kraven på hänsyn enligt 2-5 §§ och 6 § första stycket MB gäller i den utsträckning det inte kan anses orimligt att uppfylla dem. Vid denna bedömning ska särskilt beaktas nyttan av skyddsåtgärder och andra försiktighetsmått jämfört med kostnaderna för sådana åtgärder. </w:t>
      </w:r>
    </w:p>
    <w:p w14:paraId="0376BF62" w14:textId="77777777" w:rsidR="0094057D" w:rsidRPr="00B77DC2" w:rsidRDefault="0094057D" w:rsidP="0094057D"/>
    <w:p w14:paraId="7D98C45A" w14:textId="77777777" w:rsidR="00A11146" w:rsidRDefault="00A11146" w:rsidP="0094057D">
      <w:pPr>
        <w:rPr>
          <w:color w:val="000000"/>
        </w:rPr>
      </w:pPr>
      <w:r w:rsidRPr="00B77DC2">
        <w:t xml:space="preserve">Enligt 26 kap. </w:t>
      </w:r>
      <w:r>
        <w:t>19</w:t>
      </w:r>
      <w:r w:rsidRPr="00B77DC2">
        <w:t xml:space="preserve"> § </w:t>
      </w:r>
      <w:r w:rsidRPr="00C75357">
        <w:t xml:space="preserve">MB </w:t>
      </w:r>
      <w:bookmarkStart w:id="1" w:name="K26P19S1"/>
      <w:r>
        <w:rPr>
          <w:color w:val="000000"/>
        </w:rPr>
        <w:t>ska den</w:t>
      </w:r>
      <w:r w:rsidRPr="00C75357">
        <w:rPr>
          <w:color w:val="000000"/>
        </w:rPr>
        <w:t xml:space="preserve"> som bedriver verksamhet eller vidtar åtgärder som kan befaras medföra olägenheter för människors hälsa eller påverka miljön fortlöpande planera och kontrollera verksamheten för att motverka eller förebygga sådana verkningar.</w:t>
      </w:r>
      <w:bookmarkEnd w:id="1"/>
      <w:r>
        <w:rPr>
          <w:color w:val="000000"/>
        </w:rPr>
        <w:t xml:space="preserve"> </w:t>
      </w:r>
      <w:r w:rsidRPr="00C75357">
        <w:rPr>
          <w:color w:val="000000"/>
        </w:rPr>
        <w:t xml:space="preserve">Den som bedriver sådan verksamhet eller vidtar sådan åtgärd </w:t>
      </w:r>
      <w:r w:rsidRPr="00C75357">
        <w:rPr>
          <w:color w:val="000000"/>
        </w:rPr>
        <w:lastRenderedPageBreak/>
        <w:t>skall också genom egna undersökningar eller på annat sätt hålla sig underrättad om verksamhetens eller åtgärdens påverkan på miljön.</w:t>
      </w:r>
    </w:p>
    <w:p w14:paraId="68B1A1E9" w14:textId="77777777" w:rsidR="00A11146" w:rsidRDefault="00A11146" w:rsidP="0094057D">
      <w:pPr>
        <w:rPr>
          <w:color w:val="000000"/>
        </w:rPr>
      </w:pPr>
    </w:p>
    <w:p w14:paraId="019D532C" w14:textId="77777777" w:rsidR="0094057D" w:rsidRPr="00B77DC2" w:rsidRDefault="0094057D" w:rsidP="0094057D">
      <w:r w:rsidRPr="00B77DC2">
        <w:t>Enligt 26 kap. 21 § MB får tillsynsmyndigheten förelägga den som bedriver verksamhet eller vidtar en åtgärd som det finns bestämmelser om i miljöbalken, att till myndigheten lämna de uppgifter och handlingar som behövs för tillsynen. Detsamma gäller också för den som annars är skyldig att avhjälpa olägenheter från sådan verksamhet.</w:t>
      </w:r>
    </w:p>
    <w:p w14:paraId="0B8C6534" w14:textId="77777777" w:rsidR="0094057D" w:rsidRPr="00B77DC2" w:rsidRDefault="0094057D" w:rsidP="0094057D"/>
    <w:p w14:paraId="2413216F" w14:textId="77777777" w:rsidR="005F3055" w:rsidRPr="00A93A5E" w:rsidRDefault="005F3055" w:rsidP="005F3055">
      <w:bookmarkStart w:id="2" w:name="K26P19S2"/>
      <w:bookmarkEnd w:id="0"/>
      <w:r>
        <w:t xml:space="preserve">MB 26 kap </w:t>
      </w:r>
      <w:r w:rsidRPr="00A93A5E">
        <w:t xml:space="preserve">22 § </w:t>
      </w:r>
      <w:r>
        <w:t>D</w:t>
      </w:r>
      <w:r w:rsidRPr="00A93A5E">
        <w:t xml:space="preserve">en som bedriver </w:t>
      </w:r>
      <w:r>
        <w:t xml:space="preserve">en </w:t>
      </w:r>
      <w:r w:rsidRPr="00A93A5E">
        <w:t>verksamhet eller vidtar en åtgärd som kan befaras medföra olägenheter för människors hälsa eller miljön eller den som annars är skyldig att avhjälpa olägenhet från sådan verksamhet skyldig att utföra sådana undersökningar av verksamheten och dess verkningar som behövs för tillsynen.</w:t>
      </w:r>
    </w:p>
    <w:bookmarkEnd w:id="2"/>
    <w:p w14:paraId="0CF65E61" w14:textId="77777777" w:rsidR="00D21AA9" w:rsidRDefault="00D21AA9" w:rsidP="00D21AA9"/>
    <w:p w14:paraId="628F7029" w14:textId="77777777" w:rsidR="005F3055" w:rsidRPr="00B77DC2" w:rsidRDefault="005F3055" w:rsidP="00D21AA9"/>
    <w:p w14:paraId="33CED0F0" w14:textId="77777777" w:rsidR="00AC1C18" w:rsidRDefault="00AC1C18" w:rsidP="00D21AA9"/>
    <w:p w14:paraId="203268E5" w14:textId="77777777" w:rsidR="00DA0CD2" w:rsidRPr="00B77DC2" w:rsidRDefault="00DA0CD2" w:rsidP="00D21AA9"/>
    <w:p w14:paraId="48EEEDA3" w14:textId="77777777" w:rsidR="00121564" w:rsidRPr="00B77DC2" w:rsidRDefault="00F7011E" w:rsidP="00D21AA9">
      <w:r>
        <w:t>xxx</w:t>
      </w:r>
    </w:p>
    <w:p w14:paraId="111F54E5" w14:textId="1A5ED03C" w:rsidR="006C0D83" w:rsidRDefault="006C0D83" w:rsidP="00D21AA9">
      <w:r>
        <w:t>(</w:t>
      </w:r>
      <w:r w:rsidR="000B0FE8">
        <w:t>miljöchef/miljö</w:t>
      </w:r>
      <w:r w:rsidR="00EF583B">
        <w:t>inspektör</w:t>
      </w:r>
      <w:r>
        <w:t>)</w:t>
      </w:r>
    </w:p>
    <w:p w14:paraId="7A087E06" w14:textId="77777777" w:rsidR="006C0D83" w:rsidRDefault="006C0D83" w:rsidP="00D21AA9"/>
    <w:p w14:paraId="32D7AC29" w14:textId="77777777" w:rsidR="00121564" w:rsidRPr="00B77DC2" w:rsidRDefault="007E79BC" w:rsidP="00D21AA9">
      <w:r w:rsidRPr="00B77DC2">
        <w:t>Bilagor:</w:t>
      </w:r>
    </w:p>
    <w:p w14:paraId="16F45DAA" w14:textId="77777777" w:rsidR="003D3D2F" w:rsidRDefault="007E79BC" w:rsidP="00D21AA9">
      <w:r w:rsidRPr="00B77DC2">
        <w:t>PM om MIFO Fas 1</w:t>
      </w:r>
    </w:p>
    <w:p w14:paraId="37BA0226" w14:textId="77777777" w:rsidR="00121564" w:rsidRPr="00B77DC2" w:rsidRDefault="00121564" w:rsidP="00D21AA9"/>
    <w:p w14:paraId="75F138E7" w14:textId="77777777" w:rsidR="00121564" w:rsidRDefault="00121564" w:rsidP="00121564">
      <w:r w:rsidRPr="00B77DC2">
        <w:t>Kopia till:</w:t>
      </w:r>
    </w:p>
    <w:p w14:paraId="4220F299" w14:textId="77777777" w:rsidR="005B34F6" w:rsidRDefault="00F7011E" w:rsidP="005B34F6">
      <w:r>
        <w:t>xx</w:t>
      </w:r>
    </w:p>
    <w:p w14:paraId="0507BB04" w14:textId="77777777" w:rsidR="00121564" w:rsidRPr="00B77DC2" w:rsidRDefault="00121564" w:rsidP="00121564">
      <w:r w:rsidRPr="00B77DC2">
        <w:t>Akten</w:t>
      </w:r>
    </w:p>
    <w:p w14:paraId="149E3D5B" w14:textId="77777777" w:rsidR="00121564" w:rsidRPr="00B77DC2" w:rsidRDefault="00121564" w:rsidP="00121564"/>
    <w:p w14:paraId="15A488AE" w14:textId="77777777" w:rsidR="00AC1C18" w:rsidRDefault="00AC1C18" w:rsidP="00121564"/>
    <w:p w14:paraId="641C2CA9" w14:textId="77777777" w:rsidR="00DA0CD2" w:rsidRPr="00B77DC2" w:rsidRDefault="00DA0CD2" w:rsidP="00121564"/>
    <w:p w14:paraId="27EA4B1A" w14:textId="77777777" w:rsidR="00121564" w:rsidRPr="00B77DC2" w:rsidRDefault="00121564" w:rsidP="00121564">
      <w:pPr>
        <w:pStyle w:val="Rubrik1"/>
      </w:pPr>
      <w:r w:rsidRPr="00B77DC2">
        <w:t xml:space="preserve">HUR MAN ÖVERKLAGAR </w:t>
      </w:r>
      <w:r w:rsidR="00F7011E">
        <w:t>KOMMUNENS</w:t>
      </w:r>
      <w:r w:rsidRPr="00B77DC2">
        <w:t xml:space="preserve"> BESLUT </w:t>
      </w:r>
    </w:p>
    <w:p w14:paraId="624FFA03" w14:textId="77777777" w:rsidR="00235256" w:rsidRPr="00B77DC2" w:rsidRDefault="00121564">
      <w:r w:rsidRPr="00B77DC2">
        <w:t xml:space="preserve">Om ni vill överklaga </w:t>
      </w:r>
      <w:r w:rsidR="00F7011E">
        <w:t>…..</w:t>
      </w:r>
      <w:bookmarkStart w:id="3" w:name="start"/>
      <w:bookmarkEnd w:id="3"/>
    </w:p>
    <w:sectPr w:rsidR="00235256" w:rsidRPr="00B77DC2">
      <w:headerReference w:type="even" r:id="rId10"/>
      <w:headerReference w:type="default" r:id="rId11"/>
      <w:footerReference w:type="even" r:id="rId12"/>
      <w:footerReference w:type="default" r:id="rId13"/>
      <w:headerReference w:type="first" r:id="rId14"/>
      <w:footerReference w:type="first" r:id="rId15"/>
      <w:pgSz w:w="11906" w:h="16838" w:code="9"/>
      <w:pgMar w:top="2608" w:right="1985" w:bottom="2835" w:left="1985"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14EB" w14:textId="77777777" w:rsidR="00B07C96" w:rsidRDefault="00B07C96">
      <w:r>
        <w:separator/>
      </w:r>
    </w:p>
  </w:endnote>
  <w:endnote w:type="continuationSeparator" w:id="0">
    <w:p w14:paraId="38FB0FC7" w14:textId="77777777" w:rsidR="00B07C96" w:rsidRDefault="00B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BB74" w14:textId="77777777" w:rsidR="00015ABC" w:rsidRDefault="00015ABC">
    <w:pPr>
      <w:pStyle w:val="Sidfot"/>
    </w:pPr>
  </w:p>
  <w:p w14:paraId="36451CAB" w14:textId="77777777" w:rsidR="00015ABC" w:rsidRDefault="00015A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99D5" w14:textId="77777777" w:rsidR="00015ABC" w:rsidRDefault="00015ABC">
    <w:pPr>
      <w:pStyle w:val="Sidfot"/>
    </w:pPr>
  </w:p>
  <w:p w14:paraId="2A0C53C7" w14:textId="77777777" w:rsidR="00015ABC" w:rsidRDefault="00015A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CB9C" w14:textId="77777777" w:rsidR="00015ABC" w:rsidRDefault="00015ABC">
    <w:pPr>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2F90" w14:textId="77777777" w:rsidR="00B07C96" w:rsidRDefault="00B07C96">
      <w:r>
        <w:separator/>
      </w:r>
    </w:p>
  </w:footnote>
  <w:footnote w:type="continuationSeparator" w:id="0">
    <w:p w14:paraId="06935F79" w14:textId="77777777" w:rsidR="00B07C96" w:rsidRDefault="00B07C96">
      <w:r>
        <w:continuationSeparator/>
      </w:r>
    </w:p>
  </w:footnote>
  <w:footnote w:id="1">
    <w:p w14:paraId="063C6CF9" w14:textId="1F57993D" w:rsidR="0085656D" w:rsidRPr="00546CC7" w:rsidRDefault="0094057D" w:rsidP="0094057D">
      <w:pPr>
        <w:pStyle w:val="Fotnotstext"/>
        <w:rPr>
          <w:rFonts w:ascii="Times New Roman" w:hAnsi="Times New Roman"/>
          <w:color w:val="FF0000"/>
        </w:rPr>
      </w:pPr>
      <w:r w:rsidRPr="00546CC7">
        <w:rPr>
          <w:rStyle w:val="Fotnotsreferens"/>
          <w:rFonts w:ascii="Times New Roman" w:hAnsi="Times New Roman"/>
          <w:sz w:val="24"/>
          <w:szCs w:val="24"/>
        </w:rPr>
        <w:footnoteRef/>
      </w:r>
      <w:r w:rsidRPr="00546CC7">
        <w:rPr>
          <w:rFonts w:ascii="Times New Roman" w:hAnsi="Times New Roman"/>
          <w:sz w:val="24"/>
          <w:szCs w:val="24"/>
        </w:rPr>
        <w:t xml:space="preserve"> </w:t>
      </w:r>
      <w:r w:rsidR="00FD3510" w:rsidRPr="00546CC7">
        <w:rPr>
          <w:rFonts w:ascii="Times New Roman" w:hAnsi="Times New Roman"/>
          <w:sz w:val="24"/>
          <w:szCs w:val="24"/>
        </w:rPr>
        <w:t>MIFO-blanketter</w:t>
      </w:r>
      <w:r w:rsidRPr="00546CC7">
        <w:rPr>
          <w:rFonts w:ascii="Times New Roman" w:hAnsi="Times New Roman"/>
          <w:sz w:val="24"/>
          <w:szCs w:val="24"/>
        </w:rPr>
        <w:t xml:space="preserve"> </w:t>
      </w:r>
      <w:r w:rsidR="001D7EC0">
        <w:rPr>
          <w:rFonts w:ascii="Times New Roman" w:hAnsi="Times New Roman"/>
          <w:sz w:val="24"/>
          <w:szCs w:val="24"/>
        </w:rPr>
        <w:t>har bifogats den information om inventering som skickat ut tidigare</w:t>
      </w:r>
    </w:p>
    <w:p w14:paraId="572D3584" w14:textId="77777777" w:rsidR="00856482" w:rsidRPr="00856482" w:rsidRDefault="00856482" w:rsidP="0094057D">
      <w:pPr>
        <w:pStyle w:val="Fotnots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4F3A" w14:textId="77777777" w:rsidR="00015ABC" w:rsidRDefault="00015ABC">
    <w:pPr>
      <w:pStyle w:val="Sidhuvud"/>
    </w:pPr>
  </w:p>
  <w:p w14:paraId="0DBB106E" w14:textId="77777777" w:rsidR="00015ABC" w:rsidRDefault="00015A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tblInd w:w="-1013" w:type="dxa"/>
      <w:tblLayout w:type="fixed"/>
      <w:tblCellMar>
        <w:left w:w="0" w:type="dxa"/>
        <w:right w:w="0" w:type="dxa"/>
      </w:tblCellMar>
      <w:tblLook w:val="01E0" w:firstRow="1" w:lastRow="1" w:firstColumn="1" w:lastColumn="1" w:noHBand="0" w:noVBand="0"/>
    </w:tblPr>
    <w:tblGrid>
      <w:gridCol w:w="3826"/>
      <w:gridCol w:w="1674"/>
      <w:gridCol w:w="1692"/>
      <w:gridCol w:w="2407"/>
      <w:gridCol w:w="748"/>
    </w:tblGrid>
    <w:tr w:rsidR="00015ABC" w14:paraId="2542C652" w14:textId="77777777" w:rsidTr="00485495">
      <w:trPr>
        <w:cantSplit/>
        <w:trHeight w:hRule="exact" w:val="60"/>
      </w:trPr>
      <w:tc>
        <w:tcPr>
          <w:tcW w:w="3826" w:type="dxa"/>
          <w:vMerge w:val="restart"/>
        </w:tcPr>
        <w:p w14:paraId="1F6F1A2F" w14:textId="77777777" w:rsidR="00015ABC" w:rsidRDefault="00015ABC">
          <w:pPr>
            <w:spacing w:line="240" w:lineRule="auto"/>
          </w:pPr>
        </w:p>
      </w:tc>
      <w:tc>
        <w:tcPr>
          <w:tcW w:w="1674" w:type="dxa"/>
          <w:vMerge w:val="restart"/>
          <w:tcBorders>
            <w:right w:val="nil"/>
          </w:tcBorders>
        </w:tcPr>
        <w:p w14:paraId="044C4E13" w14:textId="77777777" w:rsidR="00015ABC" w:rsidRDefault="00015ABC">
          <w:pPr>
            <w:pStyle w:val="Sidhuvud"/>
            <w:rPr>
              <w:rFonts w:ascii="Arial" w:hAnsi="Arial"/>
              <w:b/>
            </w:rPr>
          </w:pPr>
        </w:p>
      </w:tc>
      <w:tc>
        <w:tcPr>
          <w:tcW w:w="4099" w:type="dxa"/>
          <w:gridSpan w:val="2"/>
          <w:tcBorders>
            <w:left w:val="nil"/>
          </w:tcBorders>
          <w:vAlign w:val="bottom"/>
        </w:tcPr>
        <w:p w14:paraId="7E5BEFF0" w14:textId="77777777" w:rsidR="00015ABC" w:rsidRDefault="00015ABC">
          <w:pPr>
            <w:pStyle w:val="Sidhuvud"/>
            <w:rPr>
              <w:rFonts w:ascii="Arial" w:hAnsi="Arial"/>
              <w:b/>
            </w:rPr>
          </w:pPr>
        </w:p>
      </w:tc>
      <w:tc>
        <w:tcPr>
          <w:tcW w:w="748" w:type="dxa"/>
          <w:vAlign w:val="bottom"/>
        </w:tcPr>
        <w:p w14:paraId="2810BD81" w14:textId="77777777" w:rsidR="00015ABC" w:rsidRDefault="00015ABC">
          <w:pPr>
            <w:pStyle w:val="Sidhuvud"/>
            <w:jc w:val="right"/>
          </w:pPr>
        </w:p>
      </w:tc>
    </w:tr>
    <w:tr w:rsidR="00015ABC" w14:paraId="2651345A" w14:textId="77777777" w:rsidTr="00485495">
      <w:trPr>
        <w:cantSplit/>
        <w:trHeight w:hRule="exact" w:val="600"/>
      </w:trPr>
      <w:tc>
        <w:tcPr>
          <w:tcW w:w="3826" w:type="dxa"/>
          <w:vMerge/>
        </w:tcPr>
        <w:p w14:paraId="0DBF0412" w14:textId="77777777" w:rsidR="00015ABC" w:rsidRDefault="00015ABC">
          <w:pPr>
            <w:pStyle w:val="Sidhuvud"/>
          </w:pPr>
        </w:p>
      </w:tc>
      <w:tc>
        <w:tcPr>
          <w:tcW w:w="1674" w:type="dxa"/>
          <w:vMerge/>
          <w:tcBorders>
            <w:right w:val="nil"/>
          </w:tcBorders>
        </w:tcPr>
        <w:p w14:paraId="740BD691" w14:textId="77777777" w:rsidR="00015ABC" w:rsidRDefault="00015ABC">
          <w:pPr>
            <w:pStyle w:val="rende"/>
          </w:pPr>
        </w:p>
      </w:tc>
      <w:tc>
        <w:tcPr>
          <w:tcW w:w="4099" w:type="dxa"/>
          <w:gridSpan w:val="2"/>
          <w:tcBorders>
            <w:left w:val="nil"/>
          </w:tcBorders>
        </w:tcPr>
        <w:p w14:paraId="05336314" w14:textId="77777777" w:rsidR="00015ABC" w:rsidRDefault="005B34F6">
          <w:pPr>
            <w:pStyle w:val="rende"/>
          </w:pPr>
          <w:r>
            <w:t>föreläggande</w:t>
          </w:r>
        </w:p>
      </w:tc>
      <w:tc>
        <w:tcPr>
          <w:tcW w:w="748" w:type="dxa"/>
        </w:tcPr>
        <w:p w14:paraId="1F6CA70C" w14:textId="77777777" w:rsidR="00015ABC" w:rsidRDefault="00015ABC">
          <w:pPr>
            <w:pStyle w:val="Sidhuvud"/>
            <w:jc w:val="right"/>
          </w:pPr>
          <w:r>
            <w:rPr>
              <w:rStyle w:val="Sidnummer"/>
            </w:rPr>
            <w:fldChar w:fldCharType="begin"/>
          </w:r>
          <w:r>
            <w:rPr>
              <w:rStyle w:val="Sidnummer"/>
            </w:rPr>
            <w:instrText xml:space="preserve"> PAGE </w:instrText>
          </w:r>
          <w:r>
            <w:rPr>
              <w:rStyle w:val="Sidnummer"/>
            </w:rPr>
            <w:fldChar w:fldCharType="separate"/>
          </w:r>
          <w:r w:rsidR="00FD64D9">
            <w:rPr>
              <w:rStyle w:val="Sidnummer"/>
              <w:noProof/>
            </w:rPr>
            <w:t>4</w:t>
          </w:r>
          <w:r>
            <w:rPr>
              <w:rStyle w:val="Sidnummer"/>
            </w:rPr>
            <w:fldChar w:fldCharType="end"/>
          </w:r>
          <w:r>
            <w:rPr>
              <w:rStyle w:val="Sidnummer"/>
            </w:rPr>
            <w:t>(</w:t>
          </w:r>
          <w:r w:rsidR="00C852A0">
            <w:rPr>
              <w:rStyle w:val="Sidnummer"/>
            </w:rPr>
            <w:fldChar w:fldCharType="begin"/>
          </w:r>
          <w:r w:rsidR="00C852A0">
            <w:rPr>
              <w:rStyle w:val="Sidnummer"/>
            </w:rPr>
            <w:instrText xml:space="preserve"> NUMPAGES   \* MERGEFORMAT </w:instrText>
          </w:r>
          <w:r w:rsidR="00C852A0">
            <w:rPr>
              <w:rStyle w:val="Sidnummer"/>
            </w:rPr>
            <w:fldChar w:fldCharType="separate"/>
          </w:r>
          <w:r w:rsidR="00FD64D9">
            <w:rPr>
              <w:rStyle w:val="Sidnummer"/>
              <w:noProof/>
            </w:rPr>
            <w:t>4</w:t>
          </w:r>
          <w:r w:rsidR="00C852A0">
            <w:rPr>
              <w:rStyle w:val="Sidnummer"/>
            </w:rPr>
            <w:fldChar w:fldCharType="end"/>
          </w:r>
          <w:r>
            <w:rPr>
              <w:rStyle w:val="Sidnummer"/>
            </w:rPr>
            <w:t>)</w:t>
          </w:r>
        </w:p>
      </w:tc>
    </w:tr>
    <w:tr w:rsidR="00485495" w14:paraId="5024F664" w14:textId="77777777" w:rsidTr="00485495">
      <w:trPr>
        <w:cantSplit/>
        <w:trHeight w:hRule="exact" w:val="300"/>
      </w:trPr>
      <w:tc>
        <w:tcPr>
          <w:tcW w:w="3826" w:type="dxa"/>
          <w:vMerge/>
        </w:tcPr>
        <w:p w14:paraId="145234FE" w14:textId="77777777" w:rsidR="00485495" w:rsidRDefault="00485495">
          <w:pPr>
            <w:pStyle w:val="Sidhuvud"/>
          </w:pPr>
        </w:p>
      </w:tc>
      <w:tc>
        <w:tcPr>
          <w:tcW w:w="1674" w:type="dxa"/>
          <w:vMerge/>
          <w:tcBorders>
            <w:right w:val="nil"/>
          </w:tcBorders>
        </w:tcPr>
        <w:p w14:paraId="30C7B503" w14:textId="77777777" w:rsidR="00485495" w:rsidRDefault="00485495">
          <w:pPr>
            <w:pStyle w:val="DatumDiar"/>
          </w:pPr>
        </w:p>
      </w:tc>
      <w:tc>
        <w:tcPr>
          <w:tcW w:w="1692" w:type="dxa"/>
          <w:tcBorders>
            <w:left w:val="nil"/>
          </w:tcBorders>
          <w:vAlign w:val="bottom"/>
        </w:tcPr>
        <w:p w14:paraId="78780B87" w14:textId="77777777" w:rsidR="00485495" w:rsidRDefault="00195EED">
          <w:pPr>
            <w:pStyle w:val="DatumDiar"/>
          </w:pPr>
          <w:bookmarkStart w:id="4" w:name="Datum2"/>
          <w:r>
            <w:t>20</w:t>
          </w:r>
          <w:bookmarkEnd w:id="4"/>
          <w:r w:rsidR="00FD3510">
            <w:t>xx</w:t>
          </w:r>
          <w:r w:rsidR="00856482">
            <w:t>-x</w:t>
          </w:r>
          <w:r w:rsidR="00CF519D">
            <w:t>x</w:t>
          </w:r>
          <w:r w:rsidR="00856482">
            <w:t>-x</w:t>
          </w:r>
          <w:r w:rsidR="00CF519D">
            <w:t>x</w:t>
          </w:r>
        </w:p>
      </w:tc>
      <w:tc>
        <w:tcPr>
          <w:tcW w:w="3155" w:type="dxa"/>
          <w:gridSpan w:val="2"/>
          <w:vAlign w:val="bottom"/>
        </w:tcPr>
        <w:p w14:paraId="305F3946" w14:textId="77777777" w:rsidR="00485495" w:rsidRDefault="0061509F" w:rsidP="000A035F">
          <w:pPr>
            <w:pStyle w:val="DatumDiar"/>
            <w:jc w:val="right"/>
          </w:pPr>
          <w:r>
            <w:t>Dnr-</w:t>
          </w:r>
        </w:p>
      </w:tc>
    </w:tr>
    <w:tr w:rsidR="00485495" w14:paraId="0BECAC48" w14:textId="77777777" w:rsidTr="00485495">
      <w:trPr>
        <w:cantSplit/>
        <w:trHeight w:hRule="exact" w:val="300"/>
      </w:trPr>
      <w:tc>
        <w:tcPr>
          <w:tcW w:w="3826" w:type="dxa"/>
          <w:vMerge/>
        </w:tcPr>
        <w:p w14:paraId="350D2A81" w14:textId="77777777" w:rsidR="00485495" w:rsidRDefault="00485495">
          <w:pPr>
            <w:pStyle w:val="Sidhuvud"/>
          </w:pPr>
        </w:p>
      </w:tc>
      <w:tc>
        <w:tcPr>
          <w:tcW w:w="1674" w:type="dxa"/>
          <w:vMerge/>
          <w:tcBorders>
            <w:right w:val="nil"/>
          </w:tcBorders>
        </w:tcPr>
        <w:p w14:paraId="552457FA" w14:textId="77777777" w:rsidR="00485495" w:rsidRDefault="00485495">
          <w:pPr>
            <w:pStyle w:val="Dossienr"/>
          </w:pPr>
        </w:p>
      </w:tc>
      <w:tc>
        <w:tcPr>
          <w:tcW w:w="1692" w:type="dxa"/>
          <w:tcBorders>
            <w:left w:val="nil"/>
          </w:tcBorders>
          <w:vAlign w:val="bottom"/>
        </w:tcPr>
        <w:p w14:paraId="6E4FE5BD" w14:textId="77777777" w:rsidR="00485495" w:rsidRDefault="00485495">
          <w:pPr>
            <w:pStyle w:val="Dossienr"/>
          </w:pPr>
        </w:p>
      </w:tc>
      <w:tc>
        <w:tcPr>
          <w:tcW w:w="3155" w:type="dxa"/>
          <w:gridSpan w:val="2"/>
          <w:tcBorders>
            <w:left w:val="nil"/>
          </w:tcBorders>
          <w:vAlign w:val="bottom"/>
        </w:tcPr>
        <w:p w14:paraId="0A2D6E49" w14:textId="77777777" w:rsidR="00485495" w:rsidRDefault="00485495" w:rsidP="000A035F">
          <w:pPr>
            <w:pStyle w:val="Dossienr"/>
          </w:pPr>
        </w:p>
      </w:tc>
    </w:tr>
    <w:tr w:rsidR="00015ABC" w14:paraId="0720E6EC" w14:textId="77777777" w:rsidTr="00485495">
      <w:trPr>
        <w:cantSplit/>
        <w:trHeight w:hRule="exact" w:val="640"/>
      </w:trPr>
      <w:tc>
        <w:tcPr>
          <w:tcW w:w="3826" w:type="dxa"/>
        </w:tcPr>
        <w:p w14:paraId="1199FDC2" w14:textId="77777777" w:rsidR="00015ABC" w:rsidRDefault="00015ABC">
          <w:pPr>
            <w:pStyle w:val="Sidhuvud"/>
          </w:pPr>
        </w:p>
      </w:tc>
      <w:tc>
        <w:tcPr>
          <w:tcW w:w="1674" w:type="dxa"/>
          <w:tcBorders>
            <w:right w:val="nil"/>
          </w:tcBorders>
        </w:tcPr>
        <w:p w14:paraId="5BA8A669" w14:textId="77777777" w:rsidR="00015ABC" w:rsidRDefault="00015ABC">
          <w:pPr>
            <w:pStyle w:val="Dossienr"/>
          </w:pPr>
        </w:p>
      </w:tc>
      <w:tc>
        <w:tcPr>
          <w:tcW w:w="4847" w:type="dxa"/>
          <w:gridSpan w:val="3"/>
          <w:tcBorders>
            <w:left w:val="nil"/>
          </w:tcBorders>
        </w:tcPr>
        <w:p w14:paraId="7004E70E" w14:textId="77777777" w:rsidR="00015ABC" w:rsidRDefault="00015ABC">
          <w:pPr>
            <w:pStyle w:val="Dossienr"/>
          </w:pPr>
          <w:bookmarkStart w:id="5" w:name="DelgRek2"/>
          <w:r>
            <w:t xml:space="preserve"> </w:t>
          </w:r>
          <w:bookmarkEnd w:id="5"/>
        </w:p>
      </w:tc>
    </w:tr>
  </w:tbl>
  <w:p w14:paraId="14478F54" w14:textId="77777777" w:rsidR="00015ABC" w:rsidRDefault="00015ABC">
    <w:pPr>
      <w:spacing w:line="240"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13" w:type="dxa"/>
      <w:tblLayout w:type="fixed"/>
      <w:tblCellMar>
        <w:left w:w="0" w:type="dxa"/>
        <w:right w:w="0" w:type="dxa"/>
      </w:tblCellMar>
      <w:tblLook w:val="01E0" w:firstRow="1" w:lastRow="1" w:firstColumn="1" w:lastColumn="1" w:noHBand="0" w:noVBand="0"/>
    </w:tblPr>
    <w:tblGrid>
      <w:gridCol w:w="1021"/>
      <w:gridCol w:w="2805"/>
      <w:gridCol w:w="1674"/>
      <w:gridCol w:w="1697"/>
      <w:gridCol w:w="2402"/>
      <w:gridCol w:w="753"/>
    </w:tblGrid>
    <w:tr w:rsidR="00015ABC" w14:paraId="7674CA6E" w14:textId="77777777">
      <w:trPr>
        <w:cantSplit/>
        <w:trHeight w:hRule="exact" w:val="60"/>
      </w:trPr>
      <w:tc>
        <w:tcPr>
          <w:tcW w:w="3826" w:type="dxa"/>
          <w:gridSpan w:val="2"/>
          <w:vMerge w:val="restart"/>
        </w:tcPr>
        <w:p w14:paraId="5443283F" w14:textId="77777777" w:rsidR="00015ABC" w:rsidRDefault="00015ABC">
          <w:pPr>
            <w:spacing w:line="240" w:lineRule="auto"/>
          </w:pPr>
        </w:p>
      </w:tc>
      <w:tc>
        <w:tcPr>
          <w:tcW w:w="1674" w:type="dxa"/>
          <w:vMerge w:val="restart"/>
          <w:tcBorders>
            <w:right w:val="nil"/>
          </w:tcBorders>
        </w:tcPr>
        <w:p w14:paraId="2F6BCD42" w14:textId="77777777" w:rsidR="00015ABC" w:rsidRDefault="00015ABC">
          <w:pPr>
            <w:pStyle w:val="Sidhuvud"/>
            <w:rPr>
              <w:rFonts w:ascii="Arial" w:hAnsi="Arial"/>
              <w:b/>
            </w:rPr>
          </w:pPr>
        </w:p>
      </w:tc>
      <w:tc>
        <w:tcPr>
          <w:tcW w:w="4099" w:type="dxa"/>
          <w:gridSpan w:val="2"/>
          <w:tcBorders>
            <w:left w:val="nil"/>
          </w:tcBorders>
          <w:vAlign w:val="bottom"/>
        </w:tcPr>
        <w:p w14:paraId="55AE24AF" w14:textId="77777777" w:rsidR="00015ABC" w:rsidRDefault="00015ABC">
          <w:pPr>
            <w:pStyle w:val="Sidhuvud"/>
            <w:rPr>
              <w:rFonts w:ascii="Arial" w:hAnsi="Arial"/>
              <w:b/>
            </w:rPr>
          </w:pPr>
        </w:p>
      </w:tc>
      <w:tc>
        <w:tcPr>
          <w:tcW w:w="748" w:type="dxa"/>
          <w:vAlign w:val="bottom"/>
        </w:tcPr>
        <w:p w14:paraId="14C220E6" w14:textId="77777777" w:rsidR="00015ABC" w:rsidRDefault="00015ABC">
          <w:pPr>
            <w:pStyle w:val="Sidhuvud"/>
            <w:jc w:val="right"/>
          </w:pPr>
        </w:p>
      </w:tc>
    </w:tr>
    <w:tr w:rsidR="00015ABC" w14:paraId="05B2BE76" w14:textId="77777777">
      <w:trPr>
        <w:cantSplit/>
        <w:trHeight w:hRule="exact" w:val="600"/>
      </w:trPr>
      <w:tc>
        <w:tcPr>
          <w:tcW w:w="3826" w:type="dxa"/>
          <w:gridSpan w:val="2"/>
          <w:vMerge/>
        </w:tcPr>
        <w:p w14:paraId="7986C49C" w14:textId="77777777" w:rsidR="00015ABC" w:rsidRDefault="00015ABC">
          <w:pPr>
            <w:pStyle w:val="Sidhuvud"/>
          </w:pPr>
        </w:p>
      </w:tc>
      <w:tc>
        <w:tcPr>
          <w:tcW w:w="1674" w:type="dxa"/>
          <w:vMerge/>
          <w:tcBorders>
            <w:right w:val="nil"/>
          </w:tcBorders>
        </w:tcPr>
        <w:p w14:paraId="42318F2E" w14:textId="77777777" w:rsidR="00015ABC" w:rsidRDefault="00015ABC">
          <w:pPr>
            <w:pStyle w:val="rende"/>
          </w:pPr>
        </w:p>
      </w:tc>
      <w:tc>
        <w:tcPr>
          <w:tcW w:w="4099" w:type="dxa"/>
          <w:gridSpan w:val="2"/>
          <w:tcBorders>
            <w:left w:val="nil"/>
          </w:tcBorders>
        </w:tcPr>
        <w:p w14:paraId="024EB0F4" w14:textId="77777777" w:rsidR="00015ABC" w:rsidRDefault="005B34F6">
          <w:pPr>
            <w:pStyle w:val="rende"/>
          </w:pPr>
          <w:r>
            <w:t>föreläggande</w:t>
          </w:r>
        </w:p>
      </w:tc>
      <w:tc>
        <w:tcPr>
          <w:tcW w:w="748" w:type="dxa"/>
        </w:tcPr>
        <w:p w14:paraId="1FE740EE" w14:textId="77777777" w:rsidR="00015ABC" w:rsidRDefault="00015ABC">
          <w:pPr>
            <w:pStyle w:val="Sidhuvud"/>
            <w:jc w:val="right"/>
          </w:pPr>
          <w:r>
            <w:rPr>
              <w:rStyle w:val="Sidnummer"/>
            </w:rPr>
            <w:fldChar w:fldCharType="begin"/>
          </w:r>
          <w:r>
            <w:rPr>
              <w:rStyle w:val="Sidnummer"/>
            </w:rPr>
            <w:instrText xml:space="preserve"> PAGE </w:instrText>
          </w:r>
          <w:r>
            <w:rPr>
              <w:rStyle w:val="Sidnummer"/>
            </w:rPr>
            <w:fldChar w:fldCharType="separate"/>
          </w:r>
          <w:r w:rsidR="00FD64D9">
            <w:rPr>
              <w:rStyle w:val="Sidnummer"/>
              <w:noProof/>
            </w:rPr>
            <w:t>1</w:t>
          </w:r>
          <w:r>
            <w:rPr>
              <w:rStyle w:val="Sidnummer"/>
            </w:rPr>
            <w:fldChar w:fldCharType="end"/>
          </w:r>
          <w:r>
            <w:rPr>
              <w:rStyle w:val="Sidnummer"/>
            </w:rPr>
            <w:t>(</w:t>
          </w:r>
          <w:r w:rsidR="00C852A0">
            <w:rPr>
              <w:rStyle w:val="Sidnummer"/>
            </w:rPr>
            <w:fldChar w:fldCharType="begin"/>
          </w:r>
          <w:r w:rsidR="00C852A0">
            <w:rPr>
              <w:rStyle w:val="Sidnummer"/>
            </w:rPr>
            <w:instrText xml:space="preserve"> NUMPAGES   \* MERGEFORMAT </w:instrText>
          </w:r>
          <w:r w:rsidR="00C852A0">
            <w:rPr>
              <w:rStyle w:val="Sidnummer"/>
            </w:rPr>
            <w:fldChar w:fldCharType="separate"/>
          </w:r>
          <w:r w:rsidR="00FD64D9">
            <w:rPr>
              <w:rStyle w:val="Sidnummer"/>
              <w:noProof/>
            </w:rPr>
            <w:t>4</w:t>
          </w:r>
          <w:r w:rsidR="00C852A0">
            <w:rPr>
              <w:rStyle w:val="Sidnummer"/>
            </w:rPr>
            <w:fldChar w:fldCharType="end"/>
          </w:r>
          <w:r>
            <w:rPr>
              <w:rStyle w:val="Sidnummer"/>
            </w:rPr>
            <w:t>)</w:t>
          </w:r>
        </w:p>
      </w:tc>
    </w:tr>
    <w:tr w:rsidR="00015ABC" w14:paraId="49141FDE" w14:textId="77777777">
      <w:trPr>
        <w:cantSplit/>
        <w:trHeight w:hRule="exact" w:val="300"/>
      </w:trPr>
      <w:tc>
        <w:tcPr>
          <w:tcW w:w="3826" w:type="dxa"/>
          <w:gridSpan w:val="2"/>
          <w:vMerge/>
        </w:tcPr>
        <w:p w14:paraId="354170BC" w14:textId="77777777" w:rsidR="00015ABC" w:rsidRDefault="00015ABC">
          <w:pPr>
            <w:pStyle w:val="Sidhuvud"/>
          </w:pPr>
        </w:p>
      </w:tc>
      <w:tc>
        <w:tcPr>
          <w:tcW w:w="1674" w:type="dxa"/>
          <w:vMerge/>
          <w:tcBorders>
            <w:right w:val="nil"/>
          </w:tcBorders>
        </w:tcPr>
        <w:p w14:paraId="2A8EBB28" w14:textId="77777777" w:rsidR="00015ABC" w:rsidRDefault="00015ABC">
          <w:pPr>
            <w:pStyle w:val="DatumDiar"/>
          </w:pPr>
        </w:p>
      </w:tc>
      <w:tc>
        <w:tcPr>
          <w:tcW w:w="1692" w:type="dxa"/>
          <w:tcBorders>
            <w:left w:val="nil"/>
          </w:tcBorders>
          <w:vAlign w:val="bottom"/>
        </w:tcPr>
        <w:p w14:paraId="40AEC5B9" w14:textId="77777777" w:rsidR="00015ABC" w:rsidRDefault="00BE297C">
          <w:pPr>
            <w:pStyle w:val="DatumDiar"/>
          </w:pPr>
          <w:bookmarkStart w:id="6" w:name="Datum"/>
          <w:r>
            <w:t>20</w:t>
          </w:r>
          <w:bookmarkEnd w:id="6"/>
          <w:r w:rsidR="00FD3510">
            <w:t>xx</w:t>
          </w:r>
          <w:r w:rsidR="00856482">
            <w:t>-x-x</w:t>
          </w:r>
        </w:p>
      </w:tc>
      <w:tc>
        <w:tcPr>
          <w:tcW w:w="3155" w:type="dxa"/>
          <w:gridSpan w:val="2"/>
          <w:vAlign w:val="bottom"/>
        </w:tcPr>
        <w:p w14:paraId="0BE41C08" w14:textId="77777777" w:rsidR="00015ABC" w:rsidRDefault="0061509F">
          <w:pPr>
            <w:pStyle w:val="DatumDiar"/>
            <w:jc w:val="right"/>
          </w:pPr>
          <w:r>
            <w:t>Dnr-</w:t>
          </w:r>
        </w:p>
      </w:tc>
    </w:tr>
    <w:tr w:rsidR="00015ABC" w14:paraId="0AF3FCE5" w14:textId="77777777">
      <w:trPr>
        <w:cantSplit/>
        <w:trHeight w:hRule="exact" w:val="300"/>
      </w:trPr>
      <w:tc>
        <w:tcPr>
          <w:tcW w:w="3826" w:type="dxa"/>
          <w:gridSpan w:val="2"/>
          <w:vMerge/>
        </w:tcPr>
        <w:p w14:paraId="241773FF" w14:textId="77777777" w:rsidR="00015ABC" w:rsidRDefault="00015ABC">
          <w:pPr>
            <w:pStyle w:val="Sidhuvud"/>
          </w:pPr>
        </w:p>
      </w:tc>
      <w:tc>
        <w:tcPr>
          <w:tcW w:w="1674" w:type="dxa"/>
          <w:vMerge/>
          <w:tcBorders>
            <w:right w:val="nil"/>
          </w:tcBorders>
        </w:tcPr>
        <w:p w14:paraId="32C9CA24" w14:textId="77777777" w:rsidR="00015ABC" w:rsidRDefault="00015ABC">
          <w:pPr>
            <w:pStyle w:val="Dossienr"/>
          </w:pPr>
        </w:p>
      </w:tc>
      <w:tc>
        <w:tcPr>
          <w:tcW w:w="1697" w:type="dxa"/>
          <w:tcBorders>
            <w:left w:val="nil"/>
          </w:tcBorders>
          <w:vAlign w:val="bottom"/>
        </w:tcPr>
        <w:p w14:paraId="025C8C04" w14:textId="77777777" w:rsidR="00015ABC" w:rsidRDefault="00015ABC">
          <w:pPr>
            <w:pStyle w:val="Dossienr"/>
          </w:pPr>
        </w:p>
      </w:tc>
      <w:tc>
        <w:tcPr>
          <w:tcW w:w="3150" w:type="dxa"/>
          <w:gridSpan w:val="2"/>
          <w:tcBorders>
            <w:left w:val="nil"/>
          </w:tcBorders>
          <w:vAlign w:val="bottom"/>
        </w:tcPr>
        <w:p w14:paraId="33742D20" w14:textId="77777777" w:rsidR="00015ABC" w:rsidRDefault="00015ABC">
          <w:pPr>
            <w:pStyle w:val="Dossienr"/>
          </w:pPr>
        </w:p>
      </w:tc>
    </w:tr>
    <w:tr w:rsidR="00015ABC" w14:paraId="5E7EB67E" w14:textId="77777777">
      <w:trPr>
        <w:cantSplit/>
        <w:trHeight w:hRule="exact" w:val="620"/>
      </w:trPr>
      <w:tc>
        <w:tcPr>
          <w:tcW w:w="1021" w:type="dxa"/>
        </w:tcPr>
        <w:p w14:paraId="4D39A69F" w14:textId="77777777" w:rsidR="00015ABC" w:rsidRDefault="00015ABC">
          <w:pPr>
            <w:pStyle w:val="Sidhuvud"/>
          </w:pPr>
        </w:p>
      </w:tc>
      <w:tc>
        <w:tcPr>
          <w:tcW w:w="2805" w:type="dxa"/>
        </w:tcPr>
        <w:p w14:paraId="37B9FBE7" w14:textId="77777777" w:rsidR="00015ABC" w:rsidRDefault="00015ABC">
          <w:pPr>
            <w:rPr>
              <w:rFonts w:ascii="Arial" w:hAnsi="Arial"/>
              <w:b/>
              <w:sz w:val="18"/>
            </w:rPr>
          </w:pPr>
          <w:bookmarkStart w:id="7" w:name="Mpd"/>
          <w:r>
            <w:rPr>
              <w:rFonts w:ascii="Arial" w:hAnsi="Arial"/>
              <w:b/>
              <w:sz w:val="18"/>
            </w:rPr>
            <w:t xml:space="preserve"> </w:t>
          </w:r>
          <w:bookmarkEnd w:id="7"/>
        </w:p>
      </w:tc>
      <w:tc>
        <w:tcPr>
          <w:tcW w:w="1674" w:type="dxa"/>
          <w:tcBorders>
            <w:right w:val="nil"/>
          </w:tcBorders>
        </w:tcPr>
        <w:p w14:paraId="75019419" w14:textId="77777777" w:rsidR="00015ABC" w:rsidRDefault="00015ABC">
          <w:pPr>
            <w:pStyle w:val="Sidhuvud"/>
          </w:pPr>
        </w:p>
      </w:tc>
      <w:tc>
        <w:tcPr>
          <w:tcW w:w="4847" w:type="dxa"/>
          <w:gridSpan w:val="3"/>
          <w:tcBorders>
            <w:left w:val="nil"/>
          </w:tcBorders>
        </w:tcPr>
        <w:p w14:paraId="589B7259" w14:textId="77777777" w:rsidR="00015ABC" w:rsidRDefault="005B34F6">
          <w:pPr>
            <w:pStyle w:val="Dossienr"/>
          </w:pPr>
          <w:bookmarkStart w:id="8" w:name="DelgRek"/>
          <w:r>
            <w:t>Delg kvitto</w:t>
          </w:r>
          <w:r w:rsidR="00015ABC">
            <w:t xml:space="preserve"> </w:t>
          </w:r>
          <w:bookmarkEnd w:id="8"/>
        </w:p>
      </w:tc>
    </w:tr>
  </w:tbl>
  <w:p w14:paraId="3E2BEAC5" w14:textId="77777777" w:rsidR="00015ABC" w:rsidRDefault="00015ABC">
    <w:pPr>
      <w:spacing w:line="240" w:lineRule="auto"/>
      <w:rPr>
        <w:sz w:val="2"/>
      </w:rPr>
    </w:pPr>
  </w:p>
  <w:tbl>
    <w:tblPr>
      <w:tblW w:w="0" w:type="auto"/>
      <w:tblInd w:w="8" w:type="dxa"/>
      <w:tblLayout w:type="fixed"/>
      <w:tblCellMar>
        <w:left w:w="0" w:type="dxa"/>
        <w:right w:w="0" w:type="dxa"/>
      </w:tblCellMar>
      <w:tblLook w:val="01E0" w:firstRow="1" w:lastRow="1" w:firstColumn="1" w:lastColumn="1" w:noHBand="0" w:noVBand="0"/>
    </w:tblPr>
    <w:tblGrid>
      <w:gridCol w:w="4488"/>
      <w:gridCol w:w="4910"/>
    </w:tblGrid>
    <w:tr w:rsidR="00015ABC" w14:paraId="2AD9B735" w14:textId="77777777">
      <w:trPr>
        <w:cantSplit/>
        <w:trHeight w:val="1940"/>
      </w:trPr>
      <w:tc>
        <w:tcPr>
          <w:tcW w:w="4488" w:type="dxa"/>
          <w:tcBorders>
            <w:bottom w:val="nil"/>
          </w:tcBorders>
        </w:tcPr>
        <w:p w14:paraId="35DA7018" w14:textId="77777777" w:rsidR="00015ABC" w:rsidRDefault="00015ABC">
          <w:pPr>
            <w:tabs>
              <w:tab w:val="left" w:pos="5387"/>
            </w:tabs>
            <w:spacing w:before="80" w:after="40" w:line="240" w:lineRule="auto"/>
            <w:rPr>
              <w:rFonts w:ascii="Arial" w:hAnsi="Arial"/>
              <w:b/>
              <w:sz w:val="15"/>
            </w:rPr>
          </w:pPr>
          <w:bookmarkStart w:id="9" w:name="LedRef"/>
          <w:r>
            <w:rPr>
              <w:rFonts w:ascii="Arial" w:hAnsi="Arial"/>
              <w:b/>
              <w:sz w:val="15"/>
            </w:rPr>
            <w:t>Vår referens</w:t>
          </w:r>
          <w:bookmarkEnd w:id="9"/>
        </w:p>
        <w:p w14:paraId="180B0B1C" w14:textId="77777777" w:rsidR="00856482" w:rsidRDefault="00856482">
          <w:pPr>
            <w:tabs>
              <w:tab w:val="left" w:pos="5387"/>
            </w:tabs>
          </w:pPr>
          <w:bookmarkStart w:id="10" w:name="Enhet"/>
          <w:r>
            <w:t>Kommunen</w:t>
          </w:r>
        </w:p>
        <w:bookmarkEnd w:id="10"/>
        <w:p w14:paraId="7AB5E219" w14:textId="77777777" w:rsidR="00015ABC" w:rsidRDefault="00856482">
          <w:pPr>
            <w:tabs>
              <w:tab w:val="left" w:pos="5387"/>
            </w:tabs>
          </w:pPr>
          <w:r>
            <w:t>Miljökontoret</w:t>
          </w:r>
        </w:p>
      </w:tc>
      <w:tc>
        <w:tcPr>
          <w:tcW w:w="4910" w:type="dxa"/>
        </w:tcPr>
        <w:p w14:paraId="2EAFCA60" w14:textId="77777777" w:rsidR="00015ABC" w:rsidRDefault="00856482">
          <w:pPr>
            <w:tabs>
              <w:tab w:val="left" w:pos="5387"/>
            </w:tabs>
          </w:pPr>
          <w:r>
            <w:t>Bolaget AB</w:t>
          </w:r>
        </w:p>
        <w:p w14:paraId="28F390EE" w14:textId="77777777" w:rsidR="00E973EC" w:rsidRDefault="00E973EC">
          <w:pPr>
            <w:tabs>
              <w:tab w:val="left" w:pos="5387"/>
            </w:tabs>
          </w:pPr>
        </w:p>
        <w:p w14:paraId="230BBBF3" w14:textId="77777777" w:rsidR="00E973EC" w:rsidRDefault="00E973EC">
          <w:pPr>
            <w:tabs>
              <w:tab w:val="left" w:pos="5387"/>
            </w:tabs>
          </w:pPr>
          <w:r>
            <w:t>Mall 3: Föreläggande skickas till</w:t>
          </w:r>
        </w:p>
        <w:p w14:paraId="143629AE" w14:textId="77777777" w:rsidR="00E973EC" w:rsidRDefault="00A150F9">
          <w:pPr>
            <w:tabs>
              <w:tab w:val="left" w:pos="5387"/>
            </w:tabs>
          </w:pPr>
          <w:r>
            <w:t>verksamhetsutövare. OBS G</w:t>
          </w:r>
          <w:r w:rsidR="00E973EC">
            <w:t>löm ej</w:t>
          </w:r>
        </w:p>
        <w:p w14:paraId="7CE9A7DD" w14:textId="77777777" w:rsidR="00E973EC" w:rsidRDefault="00E973EC">
          <w:pPr>
            <w:tabs>
              <w:tab w:val="left" w:pos="5387"/>
            </w:tabs>
          </w:pPr>
          <w:r>
            <w:t>bifoga bilaga.</w:t>
          </w:r>
        </w:p>
      </w:tc>
    </w:tr>
  </w:tbl>
  <w:p w14:paraId="7D5631B6" w14:textId="77777777" w:rsidR="00015ABC" w:rsidRDefault="00015ABC">
    <w:pP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EEA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CC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587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1E7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E7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920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763A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0B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C219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A4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E19C6"/>
    <w:multiLevelType w:val="hybridMultilevel"/>
    <w:tmpl w:val="FA6EEFA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079867094">
    <w:abstractNumId w:val="8"/>
  </w:num>
  <w:num w:numId="2" w16cid:durableId="450172470">
    <w:abstractNumId w:val="3"/>
  </w:num>
  <w:num w:numId="3" w16cid:durableId="2099478376">
    <w:abstractNumId w:val="2"/>
  </w:num>
  <w:num w:numId="4" w16cid:durableId="1342704846">
    <w:abstractNumId w:val="1"/>
  </w:num>
  <w:num w:numId="5" w16cid:durableId="627055117">
    <w:abstractNumId w:val="0"/>
  </w:num>
  <w:num w:numId="6" w16cid:durableId="1417897226">
    <w:abstractNumId w:val="9"/>
  </w:num>
  <w:num w:numId="7" w16cid:durableId="130364610">
    <w:abstractNumId w:val="7"/>
  </w:num>
  <w:num w:numId="8" w16cid:durableId="2015378799">
    <w:abstractNumId w:val="6"/>
  </w:num>
  <w:num w:numId="9" w16cid:durableId="1643847412">
    <w:abstractNumId w:val="5"/>
  </w:num>
  <w:num w:numId="10" w16cid:durableId="1998611592">
    <w:abstractNumId w:val="4"/>
  </w:num>
  <w:num w:numId="11" w16cid:durableId="1388067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7"/>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73"/>
    <w:rsid w:val="00015ABC"/>
    <w:rsid w:val="0003095D"/>
    <w:rsid w:val="00041220"/>
    <w:rsid w:val="00075671"/>
    <w:rsid w:val="00082AAC"/>
    <w:rsid w:val="0009157F"/>
    <w:rsid w:val="000A035F"/>
    <w:rsid w:val="000A53E7"/>
    <w:rsid w:val="000B0FE8"/>
    <w:rsid w:val="00113187"/>
    <w:rsid w:val="001204E6"/>
    <w:rsid w:val="00121564"/>
    <w:rsid w:val="001405E1"/>
    <w:rsid w:val="001433D9"/>
    <w:rsid w:val="00161D4E"/>
    <w:rsid w:val="001667A8"/>
    <w:rsid w:val="00195EED"/>
    <w:rsid w:val="001D7EC0"/>
    <w:rsid w:val="001F29BB"/>
    <w:rsid w:val="00205973"/>
    <w:rsid w:val="002241A5"/>
    <w:rsid w:val="002251E5"/>
    <w:rsid w:val="00233521"/>
    <w:rsid w:val="00235256"/>
    <w:rsid w:val="00237CDD"/>
    <w:rsid w:val="00241AAB"/>
    <w:rsid w:val="002611C5"/>
    <w:rsid w:val="00283975"/>
    <w:rsid w:val="002D153E"/>
    <w:rsid w:val="002E46D0"/>
    <w:rsid w:val="00302EC2"/>
    <w:rsid w:val="00305A9C"/>
    <w:rsid w:val="00307C82"/>
    <w:rsid w:val="00360E9E"/>
    <w:rsid w:val="003749F5"/>
    <w:rsid w:val="003A247A"/>
    <w:rsid w:val="003B77B0"/>
    <w:rsid w:val="003C3ADB"/>
    <w:rsid w:val="003C6BEC"/>
    <w:rsid w:val="003D3D2F"/>
    <w:rsid w:val="003F45F7"/>
    <w:rsid w:val="00415338"/>
    <w:rsid w:val="00421DFD"/>
    <w:rsid w:val="00424A23"/>
    <w:rsid w:val="00485495"/>
    <w:rsid w:val="004A11F9"/>
    <w:rsid w:val="004A25CD"/>
    <w:rsid w:val="004D253E"/>
    <w:rsid w:val="004F6E14"/>
    <w:rsid w:val="005008F4"/>
    <w:rsid w:val="00503328"/>
    <w:rsid w:val="00525CF5"/>
    <w:rsid w:val="00546CC7"/>
    <w:rsid w:val="00597650"/>
    <w:rsid w:val="005B34F6"/>
    <w:rsid w:val="005F3055"/>
    <w:rsid w:val="0061509F"/>
    <w:rsid w:val="006459AF"/>
    <w:rsid w:val="00652995"/>
    <w:rsid w:val="00674F5E"/>
    <w:rsid w:val="00676D42"/>
    <w:rsid w:val="00681038"/>
    <w:rsid w:val="006A27DD"/>
    <w:rsid w:val="006A5A5B"/>
    <w:rsid w:val="006B6BDE"/>
    <w:rsid w:val="006B6CEC"/>
    <w:rsid w:val="006C0D83"/>
    <w:rsid w:val="006C2A8D"/>
    <w:rsid w:val="006E18F3"/>
    <w:rsid w:val="006E3B7C"/>
    <w:rsid w:val="006E6622"/>
    <w:rsid w:val="00700001"/>
    <w:rsid w:val="00770ACC"/>
    <w:rsid w:val="0077307D"/>
    <w:rsid w:val="00796033"/>
    <w:rsid w:val="007E79BC"/>
    <w:rsid w:val="00845F84"/>
    <w:rsid w:val="00856482"/>
    <w:rsid w:val="0085656D"/>
    <w:rsid w:val="00875202"/>
    <w:rsid w:val="0088670C"/>
    <w:rsid w:val="008A61D0"/>
    <w:rsid w:val="008C1E22"/>
    <w:rsid w:val="00917399"/>
    <w:rsid w:val="00922DC7"/>
    <w:rsid w:val="0094057D"/>
    <w:rsid w:val="00945BE1"/>
    <w:rsid w:val="00964171"/>
    <w:rsid w:val="009C56ED"/>
    <w:rsid w:val="00A066D3"/>
    <w:rsid w:val="00A11146"/>
    <w:rsid w:val="00A150F9"/>
    <w:rsid w:val="00A20189"/>
    <w:rsid w:val="00AC1C18"/>
    <w:rsid w:val="00AD1202"/>
    <w:rsid w:val="00B012B8"/>
    <w:rsid w:val="00B01CB7"/>
    <w:rsid w:val="00B07C96"/>
    <w:rsid w:val="00B10C24"/>
    <w:rsid w:val="00B41F89"/>
    <w:rsid w:val="00B51B77"/>
    <w:rsid w:val="00B77DC2"/>
    <w:rsid w:val="00B97810"/>
    <w:rsid w:val="00BA04DE"/>
    <w:rsid w:val="00BE297C"/>
    <w:rsid w:val="00C560CC"/>
    <w:rsid w:val="00C75357"/>
    <w:rsid w:val="00C852A0"/>
    <w:rsid w:val="00CA753C"/>
    <w:rsid w:val="00CC1FB0"/>
    <w:rsid w:val="00CF519D"/>
    <w:rsid w:val="00D12D00"/>
    <w:rsid w:val="00D165E8"/>
    <w:rsid w:val="00D21AA9"/>
    <w:rsid w:val="00D716B8"/>
    <w:rsid w:val="00D955A8"/>
    <w:rsid w:val="00DA0CD2"/>
    <w:rsid w:val="00DC5B6E"/>
    <w:rsid w:val="00DD0CD6"/>
    <w:rsid w:val="00DF5529"/>
    <w:rsid w:val="00E6067F"/>
    <w:rsid w:val="00E973EC"/>
    <w:rsid w:val="00EB2107"/>
    <w:rsid w:val="00EB5DB7"/>
    <w:rsid w:val="00EE5023"/>
    <w:rsid w:val="00EF1F18"/>
    <w:rsid w:val="00EF2115"/>
    <w:rsid w:val="00EF3794"/>
    <w:rsid w:val="00EF583B"/>
    <w:rsid w:val="00F03AAD"/>
    <w:rsid w:val="00F05178"/>
    <w:rsid w:val="00F24A84"/>
    <w:rsid w:val="00F30CEE"/>
    <w:rsid w:val="00F7011E"/>
    <w:rsid w:val="00F76A70"/>
    <w:rsid w:val="00F81226"/>
    <w:rsid w:val="00FB6F0E"/>
    <w:rsid w:val="00FD3510"/>
    <w:rsid w:val="00FD64D9"/>
    <w:rsid w:val="00FE1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F8FA73B"/>
  <w15:chartTrackingRefBased/>
  <w15:docId w15:val="{E6306832-13A6-4E2C-B10D-6CA901A8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sz w:val="24"/>
      <w:szCs w:val="24"/>
    </w:rPr>
  </w:style>
  <w:style w:type="paragraph" w:styleId="Rubrik1">
    <w:name w:val="heading 1"/>
    <w:basedOn w:val="Normal"/>
    <w:next w:val="Normal"/>
    <w:autoRedefine/>
    <w:qFormat/>
    <w:pPr>
      <w:keepNext/>
      <w:spacing w:line="320" w:lineRule="exact"/>
      <w:outlineLvl w:val="0"/>
    </w:pPr>
    <w:rPr>
      <w:rFonts w:ascii="Arial" w:hAnsi="Arial"/>
      <w:b/>
      <w:sz w:val="26"/>
    </w:rPr>
  </w:style>
  <w:style w:type="paragraph" w:styleId="Rubrik2">
    <w:name w:val="heading 2"/>
    <w:basedOn w:val="Normal"/>
    <w:next w:val="Normal"/>
    <w:autoRedefine/>
    <w:qFormat/>
    <w:rsid w:val="0094057D"/>
    <w:pPr>
      <w:keepNext/>
      <w:spacing w:line="280" w:lineRule="exact"/>
      <w:outlineLvl w:val="1"/>
    </w:pPr>
    <w:rPr>
      <w:b/>
      <w:sz w:val="22"/>
      <w:szCs w:val="22"/>
    </w:rPr>
  </w:style>
  <w:style w:type="paragraph" w:styleId="Rubrik3">
    <w:name w:val="heading 3"/>
    <w:basedOn w:val="Normal"/>
    <w:next w:val="Normal"/>
    <w:autoRedefine/>
    <w:qFormat/>
    <w:rsid w:val="0094057D"/>
    <w:pPr>
      <w:keepNext/>
      <w:spacing w:line="260" w:lineRule="exact"/>
      <w:outlineLvl w:val="2"/>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rubrik">
    <w:name w:val="Ärenderubrik"/>
    <w:basedOn w:val="Normal"/>
    <w:next w:val="Normal"/>
    <w:pPr>
      <w:spacing w:line="320" w:lineRule="exact"/>
    </w:pPr>
    <w:rPr>
      <w:rFonts w:ascii="Arial" w:hAnsi="Arial"/>
      <w:b/>
      <w:sz w:val="28"/>
    </w:rPr>
  </w:style>
  <w:style w:type="paragraph" w:styleId="Sidhuvud">
    <w:name w:val="header"/>
    <w:basedOn w:val="Normal"/>
    <w:pPr>
      <w:tabs>
        <w:tab w:val="center" w:pos="4536"/>
        <w:tab w:val="right" w:pos="9072"/>
      </w:tabs>
    </w:pPr>
  </w:style>
  <w:style w:type="paragraph" w:styleId="Sidfot">
    <w:name w:val="footer"/>
    <w:basedOn w:val="Normal"/>
    <w:autoRedefine/>
    <w:pPr>
      <w:tabs>
        <w:tab w:val="center" w:pos="4536"/>
        <w:tab w:val="right" w:pos="9072"/>
      </w:tabs>
    </w:pPr>
    <w:rPr>
      <w:rFonts w:ascii="Arial" w:hAnsi="Arial"/>
      <w:b/>
      <w:sz w:val="2"/>
    </w:rPr>
  </w:style>
  <w:style w:type="paragraph" w:customStyle="1" w:styleId="VrRef">
    <w:name w:val="VårRef"/>
    <w:basedOn w:val="Normal"/>
    <w:autoRedefine/>
    <w:pPr>
      <w:spacing w:line="240" w:lineRule="auto"/>
    </w:pPr>
    <w:rPr>
      <w:rFonts w:ascii="Arial" w:hAnsi="Arial"/>
      <w:b/>
      <w:sz w:val="15"/>
    </w:rPr>
  </w:style>
  <w:style w:type="paragraph" w:customStyle="1" w:styleId="rende">
    <w:name w:val="Ärende"/>
    <w:basedOn w:val="Normal"/>
    <w:autoRedefine/>
    <w:pPr>
      <w:spacing w:line="240" w:lineRule="auto"/>
    </w:pPr>
    <w:rPr>
      <w:rFonts w:ascii="Arial" w:hAnsi="Arial"/>
      <w:b/>
      <w:caps/>
    </w:rPr>
  </w:style>
  <w:style w:type="character" w:styleId="Sidnummer">
    <w:name w:val="page number"/>
    <w:basedOn w:val="Standardstycketeckensnitt"/>
  </w:style>
  <w:style w:type="paragraph" w:styleId="Brdtext">
    <w:name w:val="Body Text"/>
    <w:basedOn w:val="Normal"/>
  </w:style>
  <w:style w:type="character" w:styleId="Hyperlnk">
    <w:name w:val="Hyperlink"/>
    <w:rPr>
      <w:color w:val="0000FF"/>
      <w:u w:val="single"/>
    </w:rPr>
  </w:style>
  <w:style w:type="paragraph" w:customStyle="1" w:styleId="DatumDiar">
    <w:name w:val="DatumDiar"/>
    <w:basedOn w:val="Normal"/>
    <w:autoRedefine/>
  </w:style>
  <w:style w:type="paragraph" w:customStyle="1" w:styleId="Dossienr">
    <w:name w:val="Dossienr"/>
    <w:basedOn w:val="Normal"/>
    <w:autoRedefine/>
    <w:pPr>
      <w:jc w:val="right"/>
    </w:pPr>
  </w:style>
  <w:style w:type="paragraph" w:customStyle="1" w:styleId="SidfotFet">
    <w:name w:val="SidfotFet"/>
    <w:basedOn w:val="Normal"/>
    <w:pPr>
      <w:spacing w:line="260" w:lineRule="exact"/>
    </w:pPr>
    <w:rPr>
      <w:rFonts w:ascii="Arial" w:hAnsi="Arial"/>
      <w:b/>
      <w:sz w:val="13"/>
    </w:rPr>
  </w:style>
  <w:style w:type="paragraph" w:customStyle="1" w:styleId="SidfotNormal">
    <w:name w:val="SidfotNormal"/>
    <w:basedOn w:val="Normal"/>
    <w:pPr>
      <w:spacing w:line="260" w:lineRule="exact"/>
    </w:pPr>
    <w:rPr>
      <w:rFonts w:ascii="Arial" w:hAnsi="Arial"/>
      <w:sz w:val="16"/>
    </w:rPr>
  </w:style>
  <w:style w:type="paragraph" w:customStyle="1" w:styleId="Instruktioneridoldrdtext">
    <w:name w:val="__Instruktioner i dold röd text"/>
    <w:basedOn w:val="Normal"/>
    <w:rsid w:val="0094057D"/>
    <w:pPr>
      <w:spacing w:line="260" w:lineRule="atLeast"/>
    </w:pPr>
    <w:rPr>
      <w:rFonts w:ascii="Garamond" w:hAnsi="Garamond"/>
      <w:vanish/>
      <w:color w:val="FF0000"/>
      <w:szCs w:val="20"/>
    </w:rPr>
  </w:style>
  <w:style w:type="paragraph" w:styleId="Fotnotstext">
    <w:name w:val="footnote text"/>
    <w:basedOn w:val="Normal"/>
    <w:semiHidden/>
    <w:rsid w:val="0094057D"/>
    <w:pPr>
      <w:spacing w:line="260" w:lineRule="atLeast"/>
    </w:pPr>
    <w:rPr>
      <w:rFonts w:ascii="Garamond" w:hAnsi="Garamond"/>
      <w:sz w:val="20"/>
      <w:szCs w:val="20"/>
    </w:rPr>
  </w:style>
  <w:style w:type="character" w:styleId="Fotnotsreferens">
    <w:name w:val="footnote reference"/>
    <w:semiHidden/>
    <w:rsid w:val="0094057D"/>
    <w:rPr>
      <w:vertAlign w:val="superscript"/>
    </w:rPr>
  </w:style>
  <w:style w:type="paragraph" w:customStyle="1" w:styleId="Ledord">
    <w:name w:val="Ledord"/>
    <w:basedOn w:val="Normal"/>
    <w:autoRedefine/>
    <w:rsid w:val="0094057D"/>
    <w:pPr>
      <w:tabs>
        <w:tab w:val="left" w:pos="2835"/>
        <w:tab w:val="left" w:pos="4026"/>
      </w:tabs>
      <w:spacing w:line="220" w:lineRule="exact"/>
    </w:pPr>
    <w:rPr>
      <w:rFonts w:ascii="Arial" w:hAnsi="Arial"/>
      <w:b/>
      <w:noProof/>
      <w:sz w:val="20"/>
      <w:szCs w:val="20"/>
    </w:rPr>
  </w:style>
  <w:style w:type="paragraph" w:customStyle="1" w:styleId="Ledtext">
    <w:name w:val="Ledtext"/>
    <w:basedOn w:val="Normal"/>
    <w:autoRedefine/>
    <w:rsid w:val="0094057D"/>
    <w:pPr>
      <w:tabs>
        <w:tab w:val="left" w:pos="2835"/>
        <w:tab w:val="left" w:pos="4026"/>
      </w:tabs>
      <w:spacing w:line="220" w:lineRule="exact"/>
    </w:pPr>
    <w:rPr>
      <w:rFonts w:ascii="Arial" w:hAnsi="Arial"/>
      <w:bCs/>
      <w:noProof/>
      <w:sz w:val="20"/>
      <w:szCs w:val="20"/>
    </w:rPr>
  </w:style>
  <w:style w:type="character" w:customStyle="1" w:styleId="normal1">
    <w:name w:val="normal1"/>
    <w:rsid w:val="00121564"/>
    <w:rPr>
      <w:rFonts w:ascii="Arial" w:hAnsi="Arial" w:cs="Arial" w:hint="default"/>
      <w:b w:val="0"/>
      <w:bCs w:val="0"/>
      <w:i w:val="0"/>
      <w:iCs w:val="0"/>
      <w:strike w:val="0"/>
      <w:dstrike w:val="0"/>
      <w:color w:val="000000"/>
      <w:sz w:val="24"/>
      <w:szCs w:val="24"/>
      <w:u w:val="none"/>
      <w:effect w:val="none"/>
    </w:rPr>
  </w:style>
  <w:style w:type="character" w:styleId="AnvndHyperlnk">
    <w:name w:val="FollowedHyperlink"/>
    <w:rsid w:val="00A11146"/>
    <w:rPr>
      <w:color w:val="800080"/>
      <w:u w:val="single"/>
    </w:rPr>
  </w:style>
  <w:style w:type="character" w:styleId="Kommentarsreferens">
    <w:name w:val="annotation reference"/>
    <w:rsid w:val="00CF519D"/>
    <w:rPr>
      <w:sz w:val="16"/>
      <w:szCs w:val="16"/>
    </w:rPr>
  </w:style>
  <w:style w:type="paragraph" w:styleId="Kommentarer">
    <w:name w:val="annotation text"/>
    <w:basedOn w:val="Normal"/>
    <w:link w:val="KommentarerChar"/>
    <w:rsid w:val="00CF519D"/>
    <w:rPr>
      <w:sz w:val="20"/>
      <w:szCs w:val="20"/>
    </w:rPr>
  </w:style>
  <w:style w:type="character" w:customStyle="1" w:styleId="KommentarerChar">
    <w:name w:val="Kommentarer Char"/>
    <w:basedOn w:val="Standardstycketeckensnitt"/>
    <w:link w:val="Kommentarer"/>
    <w:rsid w:val="00CF519D"/>
  </w:style>
  <w:style w:type="paragraph" w:styleId="Kommentarsmne">
    <w:name w:val="annotation subject"/>
    <w:basedOn w:val="Kommentarer"/>
    <w:next w:val="Kommentarer"/>
    <w:link w:val="KommentarsmneChar"/>
    <w:rsid w:val="00CF519D"/>
    <w:rPr>
      <w:b/>
      <w:bCs/>
    </w:rPr>
  </w:style>
  <w:style w:type="character" w:customStyle="1" w:styleId="KommentarsmneChar">
    <w:name w:val="Kommentarsämne Char"/>
    <w:link w:val="Kommentarsmne"/>
    <w:rsid w:val="00CF519D"/>
    <w:rPr>
      <w:b/>
      <w:bCs/>
    </w:rPr>
  </w:style>
  <w:style w:type="paragraph" w:styleId="Ballongtext">
    <w:name w:val="Balloon Text"/>
    <w:basedOn w:val="Normal"/>
    <w:link w:val="BallongtextChar"/>
    <w:rsid w:val="00CF519D"/>
    <w:pPr>
      <w:spacing w:line="240" w:lineRule="auto"/>
    </w:pPr>
    <w:rPr>
      <w:rFonts w:ascii="Segoe UI" w:hAnsi="Segoe UI" w:cs="Segoe UI"/>
      <w:sz w:val="18"/>
      <w:szCs w:val="18"/>
    </w:rPr>
  </w:style>
  <w:style w:type="character" w:customStyle="1" w:styleId="BallongtextChar">
    <w:name w:val="Ballongtext Char"/>
    <w:link w:val="Ballongtext"/>
    <w:rsid w:val="00CF5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nsstyrelsen\&#196;re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c5_rtal xmlns="323524f9-9422-4827-8f7f-8902f94ff833">2018</_x00c5_rtal>
    <F_x00f6_rfattare xmlns="323524f9-9422-4827-8f7f-8902f94ff833" xsi:nil="true"/>
    <Serienummer xmlns="323524f9-9422-4827-8f7f-8902f94ff833" xsi:nil="true"/>
    <Verksamhet xmlns="323524f9-9422-4827-8f7f-8902f94ff833" xsi:nil="true"/>
    <PublishingExpirationDate xmlns="http://schemas.microsoft.com/sharepoint/v3" xsi:nil="true"/>
    <L_x00f6_pnummer xmlns="323524f9-9422-4827-8f7f-8902f94ff833" xsi:nil="true"/>
    <PublishingStartDate xmlns="http://schemas.microsoft.com/sharepoint/v3" xsi:nil="true"/>
    <Beskrivning xmlns="323524f9-9422-4827-8f7f-8902f94ff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55DE6A3AC024FA5FAF89D30FC25F1" ma:contentTypeVersion="7" ma:contentTypeDescription="Create a new document." ma:contentTypeScope="" ma:versionID="a7acbf5907f48dc0e82a07b9f2b4f402">
  <xsd:schema xmlns:xsd="http://www.w3.org/2001/XMLSchema" xmlns:xs="http://www.w3.org/2001/XMLSchema" xmlns:p="http://schemas.microsoft.com/office/2006/metadata/properties" xmlns:ns1="http://schemas.microsoft.com/sharepoint/v3" xmlns:ns2="323524f9-9422-4827-8f7f-8902f94ff833" targetNamespace="http://schemas.microsoft.com/office/2006/metadata/properties" ma:root="true" ma:fieldsID="4ef2012eae1c8dfbb0d6d0fe3186b556" ns1:_="" ns2:_="">
    <xsd:import namespace="http://schemas.microsoft.com/sharepoint/v3"/>
    <xsd:import namespace="323524f9-9422-4827-8f7f-8902f94ff833"/>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524f9-9422-4827-8f7f-8902f94ff833"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5BF83-FB83-4688-82CD-6202BAABDEFF}">
  <ds:schemaRefs>
    <ds:schemaRef ds:uri="http://schemas.microsoft.com/office/2006/metadata/properties"/>
    <ds:schemaRef ds:uri="http://schemas.microsoft.com/office/infopath/2007/PartnerControls"/>
    <ds:schemaRef ds:uri="323524f9-9422-4827-8f7f-8902f94ff833"/>
    <ds:schemaRef ds:uri="http://schemas.microsoft.com/sharepoint/v3"/>
  </ds:schemaRefs>
</ds:datastoreItem>
</file>

<file path=customXml/itemProps2.xml><?xml version="1.0" encoding="utf-8"?>
<ds:datastoreItem xmlns:ds="http://schemas.openxmlformats.org/officeDocument/2006/customXml" ds:itemID="{1981CB4E-815F-4594-9846-268C29A817DD}">
  <ds:schemaRefs>
    <ds:schemaRef ds:uri="http://schemas.microsoft.com/sharepoint/v3/contenttype/forms"/>
  </ds:schemaRefs>
</ds:datastoreItem>
</file>

<file path=customXml/itemProps3.xml><?xml version="1.0" encoding="utf-8"?>
<ds:datastoreItem xmlns:ds="http://schemas.openxmlformats.org/officeDocument/2006/customXml" ds:itemID="{D690F8EF-E263-4B94-89D0-A02D40F4B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524f9-9422-4827-8f7f-8902f94ff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Ärende.dot</Template>
  <TotalTime>9</TotalTime>
  <Pages>4</Pages>
  <Words>924</Words>
  <Characters>5278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Rubrik</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subject/>
  <dc:creator>David Lalloo</dc:creator>
  <cp:keywords/>
  <dc:description/>
  <cp:lastModifiedBy>Bernfreed Ewald Jessica</cp:lastModifiedBy>
  <cp:revision>5</cp:revision>
  <cp:lastPrinted>2010-09-16T07:59:00Z</cp:lastPrinted>
  <dcterms:created xsi:type="dcterms:W3CDTF">2017-12-18T12:28:00Z</dcterms:created>
  <dcterms:modified xsi:type="dcterms:W3CDTF">2024-05-07T09:28:00Z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0x01010097655DE6A3AC024FA5FAF89D30FC25F1</vt:lpwstr>
  </property>
</Properties>
</file>